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D1E74A" w14:textId="7AFB3E51" w:rsidR="007F091B" w:rsidRPr="002E1DFD" w:rsidRDefault="00E5718C" w:rsidP="00E5718C">
      <w:pPr>
        <w:pStyle w:val="Ttol1"/>
        <w:rPr>
          <w:sz w:val="32"/>
        </w:rPr>
      </w:pPr>
      <w:r w:rsidRPr="002E1DFD">
        <w:rPr>
          <w:sz w:val="32"/>
        </w:rPr>
        <w:t>Cooperació catalana. Ajut oficial al desenvolupament de la Generalitat de Catalunya 2019-2020</w:t>
      </w:r>
      <w:r w:rsidRPr="002E1DFD">
        <w:rPr>
          <w:sz w:val="32"/>
        </w:rPr>
        <w:t xml:space="preserve">: </w:t>
      </w:r>
      <w:r w:rsidR="00AB05E4">
        <w:rPr>
          <w:sz w:val="32"/>
        </w:rPr>
        <w:t>llegenda</w:t>
      </w:r>
    </w:p>
    <w:p w14:paraId="48AF6834" w14:textId="6916C635" w:rsidR="00E5718C" w:rsidRDefault="00E5718C" w:rsidP="00E5718C">
      <w:pPr>
        <w:pStyle w:val="Ttol2"/>
        <w:numPr>
          <w:ilvl w:val="0"/>
          <w:numId w:val="1"/>
        </w:numPr>
      </w:pPr>
      <w:r>
        <w:t>Objectiu estratègic del PD</w:t>
      </w:r>
    </w:p>
    <w:p w14:paraId="4294D80A" w14:textId="76A4E677" w:rsidR="00E5718C" w:rsidRPr="00E5718C" w:rsidRDefault="00E5718C" w:rsidP="00E5718C">
      <w:pPr>
        <w:rPr>
          <w:rFonts w:cs="Arial"/>
        </w:rPr>
      </w:pPr>
      <w:r>
        <w:rPr>
          <w:rFonts w:cs="Arial"/>
        </w:rPr>
        <w:t>O</w:t>
      </w:r>
      <w:r w:rsidRPr="00E5718C">
        <w:rPr>
          <w:rFonts w:cs="Arial"/>
        </w:rPr>
        <w:t xml:space="preserve">bjectiu estratègic del Pla director 2019-2022 al </w:t>
      </w:r>
      <w:bookmarkStart w:id="0" w:name="_GoBack"/>
      <w:bookmarkEnd w:id="0"/>
      <w:r w:rsidRPr="00E5718C">
        <w:rPr>
          <w:rFonts w:cs="Arial"/>
        </w:rPr>
        <w:t>que contribueix l’actuació</w:t>
      </w:r>
      <w:r>
        <w:rPr>
          <w:rFonts w:cs="Arial"/>
        </w:rPr>
        <w:t>.</w:t>
      </w:r>
    </w:p>
    <w:p w14:paraId="6330D0B9" w14:textId="77777777" w:rsidR="00E5718C" w:rsidRPr="00E5718C" w:rsidRDefault="00E5718C" w:rsidP="00E5718C">
      <w:pPr>
        <w:tabs>
          <w:tab w:val="left" w:pos="284"/>
        </w:tabs>
        <w:rPr>
          <w:rFonts w:cs="Arial"/>
          <w:b/>
        </w:rPr>
      </w:pPr>
      <w:r w:rsidRPr="00E5718C">
        <w:rPr>
          <w:rFonts w:cs="Arial"/>
          <w:b/>
        </w:rPr>
        <w:t xml:space="preserve">Per a les actuacions en la línia estratègica de desenvolupament: </w:t>
      </w:r>
    </w:p>
    <w:p w14:paraId="62C421EC" w14:textId="2B774D5B" w:rsidR="00E5718C" w:rsidRPr="00E5718C" w:rsidRDefault="00E5718C" w:rsidP="002E1DFD">
      <w:pPr>
        <w:pStyle w:val="Pargrafdellista"/>
        <w:numPr>
          <w:ilvl w:val="0"/>
          <w:numId w:val="3"/>
        </w:numPr>
        <w:tabs>
          <w:tab w:val="left" w:pos="284"/>
        </w:tabs>
        <w:autoSpaceDE w:val="0"/>
        <w:autoSpaceDN w:val="0"/>
        <w:adjustRightInd w:val="0"/>
        <w:spacing w:line="360" w:lineRule="auto"/>
        <w:rPr>
          <w:rFonts w:ascii="Arial" w:hAnsi="Arial" w:cs="Arial"/>
        </w:rPr>
      </w:pPr>
      <w:r w:rsidRPr="00E5718C">
        <w:rPr>
          <w:rFonts w:ascii="Arial" w:hAnsi="Arial" w:cs="Arial"/>
        </w:rPr>
        <w:t>OE 1. Contribuir a la defensa, la garantia i l’exercici dels drets humans de els dones i a la transformació de les estructures que perpetuen les desigualtats entre homes i dones, des de l’</w:t>
      </w:r>
      <w:hyperlink r:id="rId11" w:history="1">
        <w:r w:rsidRPr="00E5718C">
          <w:rPr>
            <w:rStyle w:val="Enlla"/>
            <w:rFonts w:ascii="Arial" w:hAnsi="Arial" w:cs="Arial"/>
          </w:rPr>
          <w:t>EGiBDH</w:t>
        </w:r>
      </w:hyperlink>
    </w:p>
    <w:p w14:paraId="195636F9" w14:textId="77777777" w:rsidR="00E5718C" w:rsidRPr="00E5718C" w:rsidRDefault="00E5718C" w:rsidP="002E1DFD">
      <w:pPr>
        <w:pStyle w:val="Pargrafdellista"/>
        <w:numPr>
          <w:ilvl w:val="0"/>
          <w:numId w:val="3"/>
        </w:numPr>
        <w:tabs>
          <w:tab w:val="left" w:pos="284"/>
        </w:tabs>
        <w:autoSpaceDE w:val="0"/>
        <w:autoSpaceDN w:val="0"/>
        <w:adjustRightInd w:val="0"/>
        <w:spacing w:line="360" w:lineRule="auto"/>
        <w:rPr>
          <w:rFonts w:ascii="Arial" w:hAnsi="Arial" w:cs="Arial"/>
          <w:color w:val="000000"/>
        </w:rPr>
      </w:pPr>
      <w:r w:rsidRPr="00E5718C">
        <w:rPr>
          <w:rFonts w:ascii="Arial" w:hAnsi="Arial" w:cs="Arial"/>
          <w:color w:val="000000"/>
        </w:rPr>
        <w:t>OE 2. Promoure i garantir els drets civils i polítics per a consolidar societats més democràtiques</w:t>
      </w:r>
    </w:p>
    <w:p w14:paraId="1B87B8F0" w14:textId="77777777" w:rsidR="00E5718C" w:rsidRPr="00E5718C" w:rsidRDefault="00E5718C" w:rsidP="002E1DFD">
      <w:pPr>
        <w:pStyle w:val="Pargrafdellista"/>
        <w:numPr>
          <w:ilvl w:val="0"/>
          <w:numId w:val="3"/>
        </w:numPr>
        <w:tabs>
          <w:tab w:val="left" w:pos="284"/>
        </w:tabs>
        <w:autoSpaceDE w:val="0"/>
        <w:autoSpaceDN w:val="0"/>
        <w:adjustRightInd w:val="0"/>
        <w:spacing w:line="360" w:lineRule="auto"/>
        <w:rPr>
          <w:rFonts w:ascii="Arial" w:hAnsi="Arial" w:cs="Arial"/>
          <w:color w:val="000000"/>
        </w:rPr>
      </w:pPr>
      <w:r w:rsidRPr="00E5718C">
        <w:rPr>
          <w:rFonts w:ascii="Arial" w:hAnsi="Arial" w:cs="Arial"/>
          <w:color w:val="000000"/>
        </w:rPr>
        <w:t>OE 3. Garantir el lliure exercici dels drets econòmics, socials i culturals.</w:t>
      </w:r>
    </w:p>
    <w:p w14:paraId="40CE97CB" w14:textId="77777777" w:rsidR="00E5718C" w:rsidRPr="00E5718C" w:rsidRDefault="00E5718C" w:rsidP="002E1DFD">
      <w:pPr>
        <w:pStyle w:val="Pargrafdellista"/>
        <w:numPr>
          <w:ilvl w:val="0"/>
          <w:numId w:val="3"/>
        </w:numPr>
        <w:tabs>
          <w:tab w:val="left" w:pos="284"/>
        </w:tabs>
        <w:autoSpaceDE w:val="0"/>
        <w:autoSpaceDN w:val="0"/>
        <w:adjustRightInd w:val="0"/>
        <w:spacing w:line="360" w:lineRule="auto"/>
        <w:rPr>
          <w:rFonts w:ascii="Arial" w:hAnsi="Arial" w:cs="Arial"/>
          <w:color w:val="000000"/>
        </w:rPr>
      </w:pPr>
      <w:r w:rsidRPr="00E5718C">
        <w:rPr>
          <w:rFonts w:ascii="Arial" w:hAnsi="Arial" w:cs="Arial"/>
          <w:color w:val="000000"/>
        </w:rPr>
        <w:t>OE 4. Garantir un medi ambient saludable i motor d’un desenvolupament humà sostenible</w:t>
      </w:r>
    </w:p>
    <w:p w14:paraId="50A220F6" w14:textId="77777777" w:rsidR="00E5718C" w:rsidRPr="00E5718C" w:rsidRDefault="00E5718C" w:rsidP="002E1DFD">
      <w:pPr>
        <w:pStyle w:val="Pargrafdellista"/>
        <w:numPr>
          <w:ilvl w:val="0"/>
          <w:numId w:val="3"/>
        </w:numPr>
        <w:tabs>
          <w:tab w:val="left" w:pos="284"/>
        </w:tabs>
        <w:autoSpaceDE w:val="0"/>
        <w:autoSpaceDN w:val="0"/>
        <w:adjustRightInd w:val="0"/>
        <w:spacing w:line="360" w:lineRule="auto"/>
        <w:rPr>
          <w:rFonts w:ascii="Arial" w:hAnsi="Arial" w:cs="Arial"/>
          <w:color w:val="000000"/>
        </w:rPr>
      </w:pPr>
      <w:r w:rsidRPr="00E5718C">
        <w:rPr>
          <w:rFonts w:ascii="Arial" w:hAnsi="Arial" w:cs="Arial"/>
          <w:color w:val="000000"/>
        </w:rPr>
        <w:t>OE 5. Promoure la governança democràtica</w:t>
      </w:r>
    </w:p>
    <w:p w14:paraId="76D74B84" w14:textId="77777777" w:rsidR="00E5718C" w:rsidRPr="00E5718C" w:rsidRDefault="00E5718C" w:rsidP="002E1DFD">
      <w:pPr>
        <w:pStyle w:val="Pargrafdellista"/>
        <w:numPr>
          <w:ilvl w:val="0"/>
          <w:numId w:val="3"/>
        </w:numPr>
        <w:tabs>
          <w:tab w:val="left" w:pos="284"/>
        </w:tabs>
        <w:autoSpaceDE w:val="0"/>
        <w:autoSpaceDN w:val="0"/>
        <w:adjustRightInd w:val="0"/>
        <w:spacing w:line="360" w:lineRule="auto"/>
        <w:rPr>
          <w:rFonts w:ascii="Arial" w:hAnsi="Arial" w:cs="Arial"/>
        </w:rPr>
      </w:pPr>
      <w:r w:rsidRPr="00E5718C">
        <w:rPr>
          <w:rFonts w:ascii="Arial" w:hAnsi="Arial" w:cs="Arial"/>
          <w:color w:val="000000"/>
        </w:rPr>
        <w:t>OE 6. Promoure el compromís per la pau i la no-violència i la prevenció de conflictes</w:t>
      </w:r>
    </w:p>
    <w:p w14:paraId="3C78F21A" w14:textId="77777777" w:rsidR="00E5718C" w:rsidRPr="00E5718C" w:rsidRDefault="00E5718C" w:rsidP="002E1DFD">
      <w:pPr>
        <w:pStyle w:val="Pargrafdellista"/>
        <w:numPr>
          <w:ilvl w:val="0"/>
          <w:numId w:val="3"/>
        </w:numPr>
        <w:tabs>
          <w:tab w:val="left" w:pos="284"/>
        </w:tabs>
        <w:autoSpaceDE w:val="0"/>
        <w:autoSpaceDN w:val="0"/>
        <w:adjustRightInd w:val="0"/>
        <w:spacing w:line="360" w:lineRule="auto"/>
        <w:rPr>
          <w:rFonts w:ascii="Arial" w:hAnsi="Arial" w:cs="Arial"/>
          <w:color w:val="000000"/>
        </w:rPr>
      </w:pPr>
      <w:r w:rsidRPr="00E5718C">
        <w:rPr>
          <w:rFonts w:ascii="Arial" w:hAnsi="Arial" w:cs="Arial"/>
          <w:color w:val="000000"/>
        </w:rPr>
        <w:t>OE 7. Contribuir a l’abordatge dels reptes globals</w:t>
      </w:r>
    </w:p>
    <w:p w14:paraId="0BE57008" w14:textId="77777777" w:rsidR="00E5718C" w:rsidRPr="00E5718C" w:rsidRDefault="00E5718C" w:rsidP="00E5718C">
      <w:pPr>
        <w:tabs>
          <w:tab w:val="left" w:pos="284"/>
        </w:tabs>
        <w:autoSpaceDE w:val="0"/>
        <w:autoSpaceDN w:val="0"/>
        <w:adjustRightInd w:val="0"/>
        <w:rPr>
          <w:rFonts w:cs="Arial"/>
          <w:b/>
          <w:color w:val="000000"/>
        </w:rPr>
      </w:pPr>
      <w:r w:rsidRPr="00E5718C">
        <w:rPr>
          <w:rFonts w:cs="Arial"/>
          <w:b/>
          <w:color w:val="000000"/>
        </w:rPr>
        <w:t xml:space="preserve">Per a les actuacions en la línia estratègica d’educació per al desenvolupament i capacitats: </w:t>
      </w:r>
    </w:p>
    <w:p w14:paraId="7C07AA76" w14:textId="77777777" w:rsidR="00E5718C" w:rsidRPr="00E5718C" w:rsidRDefault="00E5718C" w:rsidP="002E1DFD">
      <w:pPr>
        <w:pStyle w:val="Pargrafdellista"/>
        <w:numPr>
          <w:ilvl w:val="0"/>
          <w:numId w:val="4"/>
        </w:numPr>
        <w:tabs>
          <w:tab w:val="left" w:pos="284"/>
        </w:tabs>
        <w:spacing w:line="360" w:lineRule="auto"/>
        <w:rPr>
          <w:rFonts w:ascii="Arial" w:hAnsi="Arial" w:cs="Arial"/>
          <w:color w:val="000000"/>
        </w:rPr>
      </w:pPr>
      <w:r w:rsidRPr="00E5718C">
        <w:rPr>
          <w:rFonts w:ascii="Arial" w:hAnsi="Arial" w:cs="Arial"/>
          <w:color w:val="000000"/>
        </w:rPr>
        <w:t xml:space="preserve">OE 1. Promoure l’especificitat de l’EpD i la seva articulació amb les actuacions de desenvolupament </w:t>
      </w:r>
    </w:p>
    <w:p w14:paraId="4D235C9D" w14:textId="77777777" w:rsidR="00E5718C" w:rsidRPr="00E5718C" w:rsidRDefault="00E5718C" w:rsidP="002E1DFD">
      <w:pPr>
        <w:pStyle w:val="Pargrafdellista"/>
        <w:numPr>
          <w:ilvl w:val="0"/>
          <w:numId w:val="4"/>
        </w:numPr>
        <w:tabs>
          <w:tab w:val="left" w:pos="284"/>
        </w:tabs>
        <w:spacing w:line="360" w:lineRule="auto"/>
        <w:rPr>
          <w:rFonts w:ascii="Arial" w:hAnsi="Arial" w:cs="Arial"/>
          <w:color w:val="000000"/>
        </w:rPr>
      </w:pPr>
      <w:r w:rsidRPr="00E5718C">
        <w:rPr>
          <w:rFonts w:ascii="Arial" w:hAnsi="Arial" w:cs="Arial"/>
          <w:color w:val="000000"/>
        </w:rPr>
        <w:t>OE 2. Desplegar els eixos temàtics de l’EpD</w:t>
      </w:r>
    </w:p>
    <w:p w14:paraId="60A4D4AA" w14:textId="77777777" w:rsidR="00E5718C" w:rsidRPr="00E5718C" w:rsidRDefault="00E5718C" w:rsidP="002E1DFD">
      <w:pPr>
        <w:pStyle w:val="Pargrafdellista"/>
        <w:numPr>
          <w:ilvl w:val="0"/>
          <w:numId w:val="4"/>
        </w:numPr>
        <w:tabs>
          <w:tab w:val="left" w:pos="284"/>
        </w:tabs>
        <w:spacing w:line="360" w:lineRule="auto"/>
        <w:rPr>
          <w:rFonts w:ascii="Arial" w:hAnsi="Arial" w:cs="Arial"/>
          <w:color w:val="000000"/>
        </w:rPr>
      </w:pPr>
      <w:r w:rsidRPr="00E5718C">
        <w:rPr>
          <w:rFonts w:ascii="Arial" w:hAnsi="Arial" w:cs="Arial"/>
          <w:color w:val="000000"/>
        </w:rPr>
        <w:t>OE 3. Enfortir l’acompanyament als actors en l’EpD</w:t>
      </w:r>
    </w:p>
    <w:p w14:paraId="25EEE672" w14:textId="66C4B9FF" w:rsidR="00597016" w:rsidRPr="00E5718C" w:rsidRDefault="00E5718C" w:rsidP="002E1DFD">
      <w:pPr>
        <w:pStyle w:val="Pargrafdellista"/>
        <w:numPr>
          <w:ilvl w:val="0"/>
          <w:numId w:val="4"/>
        </w:numPr>
        <w:spacing w:line="360" w:lineRule="auto"/>
        <w:rPr>
          <w:rFonts w:ascii="Arial" w:hAnsi="Arial" w:cs="Arial"/>
        </w:rPr>
      </w:pPr>
      <w:r w:rsidRPr="00E5718C">
        <w:rPr>
          <w:rFonts w:ascii="Arial" w:hAnsi="Arial" w:cs="Arial"/>
          <w:color w:val="000000"/>
        </w:rPr>
        <w:t>OE 4. Promoure la comunicació com a eina de l’EpD i de retiment de comptes</w:t>
      </w:r>
    </w:p>
    <w:p w14:paraId="242053DD" w14:textId="6C70B47A" w:rsidR="00E5718C" w:rsidRDefault="00E5718C" w:rsidP="00E5718C">
      <w:pPr>
        <w:pStyle w:val="Ttol2"/>
        <w:numPr>
          <w:ilvl w:val="0"/>
          <w:numId w:val="1"/>
        </w:numPr>
      </w:pPr>
      <w:r>
        <w:t>Modalitat</w:t>
      </w:r>
    </w:p>
    <w:p w14:paraId="2C8ED813" w14:textId="77777777" w:rsidR="00E5718C" w:rsidRPr="002E1DFD" w:rsidRDefault="00E5718C" w:rsidP="002E1DFD">
      <w:pPr>
        <w:rPr>
          <w:rFonts w:cs="Arial"/>
        </w:rPr>
      </w:pPr>
      <w:r w:rsidRPr="002E1DFD">
        <w:rPr>
          <w:rFonts w:cs="Arial"/>
        </w:rPr>
        <w:t xml:space="preserve">Amb quina tipologia d’agents es canalitza l’actuació: </w:t>
      </w:r>
    </w:p>
    <w:p w14:paraId="7F042844" w14:textId="77777777" w:rsidR="00E5718C" w:rsidRPr="002E1DFD" w:rsidRDefault="00E5718C" w:rsidP="002E1DFD">
      <w:pPr>
        <w:pStyle w:val="Pargrafdellista"/>
        <w:numPr>
          <w:ilvl w:val="0"/>
          <w:numId w:val="5"/>
        </w:numPr>
        <w:spacing w:line="360" w:lineRule="auto"/>
        <w:rPr>
          <w:rFonts w:ascii="Arial" w:hAnsi="Arial" w:cs="Arial"/>
        </w:rPr>
      </w:pPr>
      <w:r w:rsidRPr="002E1DFD">
        <w:rPr>
          <w:rFonts w:ascii="Arial" w:hAnsi="Arial" w:cs="Arial"/>
        </w:rPr>
        <w:lastRenderedPageBreak/>
        <w:t>Bilateral a iniciativa d’altres actors</w:t>
      </w:r>
    </w:p>
    <w:p w14:paraId="5D89B0F6" w14:textId="77777777" w:rsidR="00E5718C" w:rsidRPr="002E1DFD" w:rsidRDefault="00E5718C" w:rsidP="002E1DFD">
      <w:pPr>
        <w:pStyle w:val="Pargrafdellista"/>
        <w:numPr>
          <w:ilvl w:val="0"/>
          <w:numId w:val="5"/>
        </w:numPr>
        <w:spacing w:line="360" w:lineRule="auto"/>
        <w:rPr>
          <w:rFonts w:ascii="Arial" w:hAnsi="Arial" w:cs="Arial"/>
        </w:rPr>
      </w:pPr>
      <w:r w:rsidRPr="002E1DFD">
        <w:rPr>
          <w:rFonts w:ascii="Arial" w:hAnsi="Arial" w:cs="Arial"/>
        </w:rPr>
        <w:t>Bilateral a iniciativa directa</w:t>
      </w:r>
    </w:p>
    <w:p w14:paraId="0656BBBE" w14:textId="77777777" w:rsidR="00E5718C" w:rsidRPr="002E1DFD" w:rsidRDefault="00E5718C" w:rsidP="002E1DFD">
      <w:pPr>
        <w:pStyle w:val="Pargrafdellista"/>
        <w:numPr>
          <w:ilvl w:val="0"/>
          <w:numId w:val="5"/>
        </w:numPr>
        <w:spacing w:line="360" w:lineRule="auto"/>
        <w:rPr>
          <w:rFonts w:ascii="Arial" w:hAnsi="Arial" w:cs="Arial"/>
        </w:rPr>
      </w:pPr>
      <w:r w:rsidRPr="002E1DFD">
        <w:rPr>
          <w:rFonts w:ascii="Arial" w:hAnsi="Arial" w:cs="Arial"/>
        </w:rPr>
        <w:t>Multibilateral</w:t>
      </w:r>
    </w:p>
    <w:p w14:paraId="3AC88C9B" w14:textId="486D0A7E" w:rsidR="00E5718C" w:rsidRPr="002E1DFD" w:rsidRDefault="00E5718C" w:rsidP="002E1DFD">
      <w:pPr>
        <w:pStyle w:val="Pargrafdellista"/>
        <w:numPr>
          <w:ilvl w:val="0"/>
          <w:numId w:val="5"/>
        </w:numPr>
        <w:spacing w:line="360" w:lineRule="auto"/>
        <w:rPr>
          <w:rFonts w:ascii="Arial" w:hAnsi="Arial" w:cs="Arial"/>
        </w:rPr>
      </w:pPr>
      <w:r w:rsidRPr="002E1DFD">
        <w:rPr>
          <w:rFonts w:ascii="Arial" w:hAnsi="Arial" w:cs="Arial"/>
        </w:rPr>
        <w:t>Conjunta amb altres donants</w:t>
      </w:r>
    </w:p>
    <w:p w14:paraId="45AA6B03" w14:textId="3970F8EA" w:rsidR="002E1DFD" w:rsidRDefault="002E1DFD" w:rsidP="002E1DFD">
      <w:pPr>
        <w:pStyle w:val="Ttol2"/>
        <w:numPr>
          <w:ilvl w:val="0"/>
          <w:numId w:val="1"/>
        </w:numPr>
      </w:pPr>
      <w:r>
        <w:t>Instrument</w:t>
      </w:r>
    </w:p>
    <w:p w14:paraId="3E0A08FE" w14:textId="281EFA91" w:rsidR="002E1DFD" w:rsidRPr="002E1DFD" w:rsidRDefault="002E1DFD" w:rsidP="002E1DFD">
      <w:r>
        <w:t>Amb quina tipologia d’agents es canalitza l’actuació</w:t>
      </w:r>
    </w:p>
    <w:p w14:paraId="35D828DC" w14:textId="77777777" w:rsidR="002E1DFD" w:rsidRPr="002E1DFD" w:rsidRDefault="002E1DFD" w:rsidP="002E1DFD">
      <w:pPr>
        <w:rPr>
          <w:b/>
        </w:rPr>
      </w:pPr>
      <w:r w:rsidRPr="002E1DFD">
        <w:rPr>
          <w:b/>
        </w:rPr>
        <w:t xml:space="preserve">A. Suport pressupostari: </w:t>
      </w:r>
      <w:r w:rsidRPr="002E1DFD">
        <w:t>el donant renuncia al control exclusiu dels seus fons i comparteix la responsabilitat amb el país soci.</w:t>
      </w:r>
    </w:p>
    <w:p w14:paraId="40A45770" w14:textId="77777777" w:rsidR="002E1DFD" w:rsidRPr="002E1DFD" w:rsidRDefault="002E1DFD" w:rsidP="002E1DFD">
      <w:pPr>
        <w:pStyle w:val="Pargrafdellista"/>
        <w:numPr>
          <w:ilvl w:val="0"/>
          <w:numId w:val="6"/>
        </w:numPr>
        <w:spacing w:line="360" w:lineRule="auto"/>
        <w:rPr>
          <w:rFonts w:ascii="Arial" w:hAnsi="Arial" w:cs="Arial"/>
        </w:rPr>
      </w:pPr>
      <w:r w:rsidRPr="002E1DFD">
        <w:rPr>
          <w:rFonts w:ascii="Arial" w:hAnsi="Arial" w:cs="Arial"/>
          <w:b/>
        </w:rPr>
        <w:t>A01. Suport al pressupost directe:</w:t>
      </w:r>
      <w:r w:rsidRPr="002E1DFD">
        <w:rPr>
          <w:rFonts w:ascii="Arial" w:hAnsi="Arial" w:cs="Arial"/>
        </w:rPr>
        <w:t xml:space="preserve"> Contribucions no assignades per al pressupost del govern, inclòs el finançament per a donar suport a l’aplicació de reformes macroeconòmiques (programes d’ajustament estructural, estratègies de reducció de pobresa). </w:t>
      </w:r>
    </w:p>
    <w:p w14:paraId="7BBB4384" w14:textId="77777777" w:rsidR="002E1DFD" w:rsidRPr="002E1DFD" w:rsidRDefault="002E1DFD" w:rsidP="002E1DFD">
      <w:pPr>
        <w:pStyle w:val="Pargrafdellista"/>
        <w:numPr>
          <w:ilvl w:val="0"/>
          <w:numId w:val="6"/>
        </w:numPr>
        <w:spacing w:line="360" w:lineRule="auto"/>
        <w:rPr>
          <w:rFonts w:ascii="Arial" w:hAnsi="Arial" w:cs="Arial"/>
        </w:rPr>
      </w:pPr>
      <w:r w:rsidRPr="002E1DFD">
        <w:rPr>
          <w:rFonts w:ascii="Arial" w:hAnsi="Arial" w:cs="Arial"/>
          <w:b/>
        </w:rPr>
        <w:t>A02. Suport al pressupost sectorial</w:t>
      </w:r>
      <w:r w:rsidRPr="002E1DFD">
        <w:rPr>
          <w:rFonts w:ascii="Arial" w:hAnsi="Arial" w:cs="Arial"/>
        </w:rPr>
        <w:t xml:space="preserve">: contribució financera al pressupost del país soci. El diàleg entre donants i governs socis se centra en sectors específics més que en una política general i unes prioritats pressupostàries. </w:t>
      </w:r>
    </w:p>
    <w:p w14:paraId="5A1A2B5E" w14:textId="77777777" w:rsidR="002E1DFD" w:rsidRPr="002E1DFD" w:rsidRDefault="002E1DFD" w:rsidP="002E1DFD">
      <w:r w:rsidRPr="002E1DFD">
        <w:rPr>
          <w:b/>
        </w:rPr>
        <w:t>B.</w:t>
      </w:r>
      <w:r w:rsidRPr="002E1DFD">
        <w:t xml:space="preserve"> </w:t>
      </w:r>
      <w:r w:rsidRPr="002E1DFD">
        <w:rPr>
          <w:b/>
        </w:rPr>
        <w:t>Contribucions generals, contribucions específiques i cistella de donants</w:t>
      </w:r>
      <w:r w:rsidRPr="002E1DFD">
        <w:t>: en les contribucions que s’inclouen en aquesta categoria, el donant renuncia al control exclusiu dels seus fons i comparteix la responsabilitat amb altres parts interessades (altres donants, ONG, organismes multilaterals, Partenariats publico-privats PPP). S’inclouen tant les contribucions generals (B1 i B2) com els fons comuns amb una assignació específica (B03 i B04).</w:t>
      </w:r>
    </w:p>
    <w:p w14:paraId="38FE9E46" w14:textId="77777777" w:rsidR="002E1DFD" w:rsidRPr="002E1DFD" w:rsidRDefault="002E1DFD" w:rsidP="002E1DFD">
      <w:pPr>
        <w:pStyle w:val="Pargrafdellista"/>
        <w:numPr>
          <w:ilvl w:val="0"/>
          <w:numId w:val="7"/>
        </w:numPr>
        <w:spacing w:line="360" w:lineRule="auto"/>
        <w:rPr>
          <w:rFonts w:ascii="Arial" w:hAnsi="Arial" w:cs="Arial"/>
        </w:rPr>
      </w:pPr>
      <w:r w:rsidRPr="002E1DFD">
        <w:rPr>
          <w:rFonts w:ascii="Arial" w:hAnsi="Arial" w:cs="Arial"/>
          <w:b/>
        </w:rPr>
        <w:t>B01. Suport general a ONG, altres entitats privades, Partenariats publico-privats i instituts de recerca</w:t>
      </w:r>
      <w:r w:rsidRPr="002E1DFD">
        <w:rPr>
          <w:rFonts w:ascii="Arial" w:hAnsi="Arial" w:cs="Arial"/>
        </w:rPr>
        <w:t xml:space="preserve">: s’inclouen els fons entregats a ONG i organitzacions de la societat civil (locals, nacionals i internacionals) pel seu ús discrecional, i contribucions a programes i activitats que les ONG han elaborat elles mateixes i que gestionen sota la seva pròpia autoritat i responsabilitat. Les contribucions generals a PPP, fons entregats a fundacions, i contribucions a instituts d’investigació s’assignen aquí. </w:t>
      </w:r>
    </w:p>
    <w:p w14:paraId="1B0AB734" w14:textId="77777777" w:rsidR="002E1DFD" w:rsidRPr="002E1DFD" w:rsidRDefault="002E1DFD" w:rsidP="002E1DFD">
      <w:pPr>
        <w:pStyle w:val="Pargrafdellista"/>
        <w:numPr>
          <w:ilvl w:val="0"/>
          <w:numId w:val="7"/>
        </w:numPr>
        <w:spacing w:line="360" w:lineRule="auto"/>
        <w:rPr>
          <w:rFonts w:ascii="Arial" w:hAnsi="Arial" w:cs="Arial"/>
        </w:rPr>
      </w:pPr>
      <w:r w:rsidRPr="002E1DFD">
        <w:rPr>
          <w:rFonts w:ascii="Arial" w:hAnsi="Arial" w:cs="Arial"/>
          <w:b/>
        </w:rPr>
        <w:t>B02. Contribucions a organismes multilaterals:</w:t>
      </w:r>
      <w:r w:rsidRPr="002E1DFD">
        <w:rPr>
          <w:rFonts w:ascii="Arial" w:hAnsi="Arial" w:cs="Arial"/>
        </w:rPr>
        <w:t xml:space="preserve"> Aquests fons són classificats com AOD multilateral. Les contribucions s’integren dins dels actius financers de la institució multilateral. Poden ser aportacions de caràcter obligatori (quotes que tots els membres aporten i que es destinen primordialment al manteniment dels organismes i agències de les Nacions Unides); o de caràcter voluntari (suport a l’execució d’estratègies dels organismes i per tant la consecució dels objectius globals d’aquests, avançant així en reforç del sistema multilateral). </w:t>
      </w:r>
    </w:p>
    <w:p w14:paraId="0522FC38" w14:textId="77777777" w:rsidR="002E1DFD" w:rsidRPr="002E1DFD" w:rsidRDefault="002E1DFD" w:rsidP="002E1DFD">
      <w:pPr>
        <w:pStyle w:val="Pargrafdellista"/>
        <w:numPr>
          <w:ilvl w:val="0"/>
          <w:numId w:val="7"/>
        </w:numPr>
        <w:spacing w:line="360" w:lineRule="auto"/>
        <w:rPr>
          <w:rFonts w:ascii="Arial" w:hAnsi="Arial" w:cs="Arial"/>
        </w:rPr>
      </w:pPr>
      <w:r w:rsidRPr="002E1DFD">
        <w:rPr>
          <w:rFonts w:ascii="Arial" w:hAnsi="Arial" w:cs="Arial"/>
          <w:b/>
        </w:rPr>
        <w:t>B03. Contribucions a programes específics i fons gestionats per organitzacions multilaterals</w:t>
      </w:r>
      <w:r w:rsidRPr="002E1DFD">
        <w:rPr>
          <w:rFonts w:ascii="Arial" w:hAnsi="Arial" w:cs="Arial"/>
        </w:rPr>
        <w:t xml:space="preserve">: programes i fons específics constituïts en el sí d’organismes multilaterals per donar suport a una determinada temàtica, sector, país o propòsit, que contribueixin a millorar la provisió de Béns Públics Globals o Regionals, i que busquen coordinar el treball d’un conjunt d’agències i assignacions.  </w:t>
      </w:r>
    </w:p>
    <w:p w14:paraId="2A3297E8" w14:textId="77777777" w:rsidR="002E1DFD" w:rsidRPr="002E1DFD" w:rsidRDefault="002E1DFD" w:rsidP="002E1DFD">
      <w:pPr>
        <w:pStyle w:val="Pargrafdellista"/>
        <w:numPr>
          <w:ilvl w:val="0"/>
          <w:numId w:val="7"/>
        </w:numPr>
        <w:spacing w:line="360" w:lineRule="auto"/>
        <w:rPr>
          <w:rFonts w:ascii="Arial" w:hAnsi="Arial" w:cs="Arial"/>
        </w:rPr>
      </w:pPr>
      <w:r w:rsidRPr="002E1DFD">
        <w:rPr>
          <w:rFonts w:ascii="Arial" w:hAnsi="Arial" w:cs="Arial"/>
          <w:b/>
        </w:rPr>
        <w:t>B04. Cistella de donants o Fons comú</w:t>
      </w:r>
      <w:r w:rsidRPr="002E1DFD">
        <w:rPr>
          <w:rFonts w:ascii="Arial" w:hAnsi="Arial" w:cs="Arial"/>
        </w:rPr>
        <w:t xml:space="preserve">: el donant aporta o un compte autònom, gestionat conjuntament amb altres donants i/o el país soci. El compte té definits unes finalitats, mecanismes de desemborsament i retiment de comptes, així com un temps determinat. </w:t>
      </w:r>
    </w:p>
    <w:p w14:paraId="71FA7585" w14:textId="77777777" w:rsidR="002E1DFD" w:rsidRDefault="002E1DFD" w:rsidP="002E1DFD">
      <w:r w:rsidRPr="002E1DFD">
        <w:rPr>
          <w:b/>
        </w:rPr>
        <w:t>C. Projecte</w:t>
      </w:r>
      <w:r>
        <w:t xml:space="preserve">: Quan l’activitat consisteix només en els costos d’experts, aquesta es reporta en la categoria D. </w:t>
      </w:r>
    </w:p>
    <w:p w14:paraId="307B7224" w14:textId="77777777" w:rsidR="002E1DFD" w:rsidRPr="002E1DFD" w:rsidRDefault="002E1DFD" w:rsidP="002E1DFD">
      <w:pPr>
        <w:pStyle w:val="Pargrafdellista"/>
        <w:numPr>
          <w:ilvl w:val="0"/>
          <w:numId w:val="8"/>
        </w:numPr>
        <w:spacing w:line="360" w:lineRule="auto"/>
        <w:rPr>
          <w:rFonts w:ascii="Arial" w:hAnsi="Arial" w:cs="Arial"/>
        </w:rPr>
      </w:pPr>
      <w:r w:rsidRPr="002E1DFD">
        <w:rPr>
          <w:rFonts w:ascii="Arial" w:hAnsi="Arial" w:cs="Arial"/>
          <w:b/>
        </w:rPr>
        <w:t>C01. Projecte</w:t>
      </w:r>
      <w:r w:rsidRPr="002E1DFD">
        <w:rPr>
          <w:rFonts w:ascii="Arial" w:hAnsi="Arial" w:cs="Arial"/>
        </w:rPr>
        <w:t xml:space="preserve">: un projecte és un conjunt d’insums, activitats i resultats, que d’acord amb el país soci, s’utilitzen per aconseguir uns objectius específics/resultats en un temps acordat, amb un pressupost definit i una àrea geogràfica delimitada. Hi ha projectes que compten amb uns recursos financers modestos i que només durant uns pocs mesos, mentre que projectes a major escala poden comptar amb quantitats més significatives, successives fases i una durada de diversos anys. Un projecte a gran escala amb una sèrie de components diferents a vegades fa referència a un programa però igualment s’inclou aquí. Els estudis de viabilitat i avaluacions s’inclouen aquí (si s’han dissenyat com a part dels projectes/programes o com a futurs desemborsaments planificats). L’ajut canalitzat a través d’ONGs per a projectes específics s’inclou aquí. </w:t>
      </w:r>
    </w:p>
    <w:p w14:paraId="0AD6AE9E" w14:textId="77777777" w:rsidR="002E1DFD" w:rsidRDefault="002E1DFD" w:rsidP="002E1DFD">
      <w:r w:rsidRPr="002E1DFD">
        <w:rPr>
          <w:b/>
        </w:rPr>
        <w:t>D. Experts i altres assistències tècniques</w:t>
      </w:r>
      <w:r>
        <w:t>: aquesta categoria inclou l’aprovisionament, als projectes no inclosos a la categoria C, del know-how en forma de personal, formació i investigació.</w:t>
      </w:r>
    </w:p>
    <w:p w14:paraId="68F58736" w14:textId="77777777" w:rsidR="002E1DFD" w:rsidRPr="002E1DFD" w:rsidRDefault="002E1DFD" w:rsidP="002E1DFD">
      <w:pPr>
        <w:pStyle w:val="Pargrafdellista"/>
        <w:numPr>
          <w:ilvl w:val="0"/>
          <w:numId w:val="9"/>
        </w:numPr>
        <w:spacing w:line="360" w:lineRule="auto"/>
        <w:rPr>
          <w:rFonts w:ascii="Arial" w:hAnsi="Arial" w:cs="Arial"/>
        </w:rPr>
      </w:pPr>
      <w:r w:rsidRPr="002E1DFD">
        <w:rPr>
          <w:rFonts w:ascii="Arial" w:hAnsi="Arial" w:cs="Arial"/>
          <w:b/>
        </w:rPr>
        <w:t>D01. Personal del país donant</w:t>
      </w:r>
      <w:r w:rsidRPr="002E1DFD">
        <w:rPr>
          <w:rFonts w:ascii="Arial" w:hAnsi="Arial" w:cs="Arial"/>
        </w:rPr>
        <w:t xml:space="preserve">: experts, consultors, professors, acadèmics, investigadors, voluntaris i contribucions a organismes públics i privats per a l’enviament d’experts a països en desenvolupament. Els pagaments complementaris realitzats pel país donant als seus experts i tècnics en països en desenvolupament o en organismes internacionals de desenvolupament també han de ser inclosos, així com el cost de la presentació d’informes de funcionaris en països en desenvolupament. </w:t>
      </w:r>
    </w:p>
    <w:p w14:paraId="2E511C14" w14:textId="77777777" w:rsidR="002E1DFD" w:rsidRPr="002E1DFD" w:rsidRDefault="002E1DFD" w:rsidP="002E1DFD">
      <w:pPr>
        <w:pStyle w:val="Pargrafdellista"/>
        <w:numPr>
          <w:ilvl w:val="0"/>
          <w:numId w:val="9"/>
        </w:numPr>
        <w:spacing w:line="360" w:lineRule="auto"/>
        <w:rPr>
          <w:rFonts w:ascii="Arial" w:hAnsi="Arial" w:cs="Arial"/>
        </w:rPr>
      </w:pPr>
      <w:r w:rsidRPr="002E1DFD">
        <w:rPr>
          <w:rFonts w:ascii="Arial" w:hAnsi="Arial" w:cs="Arial"/>
          <w:b/>
        </w:rPr>
        <w:t>D02. Altres assistències tècniques:</w:t>
      </w:r>
      <w:r w:rsidRPr="002E1DFD">
        <w:rPr>
          <w:rFonts w:ascii="Arial" w:hAnsi="Arial" w:cs="Arial"/>
        </w:rPr>
        <w:t xml:space="preserve"> facilitar, als projectes no inclosos a la categoria C01, assistència tècnica en els països receptors (exclosa l’assistència tècnica realitzada per experts del país donant inclosa en el D01, i les beques i formació en els països donants incloses en el E01). Inclou formació, investigació, ensenyament d’idiomes, estudis sud-sud, estudis d’investigació, investigacions en col·laboracions amb altres donants i universitats i organitzacions del país soci. Aquesta categoria cobreix també contribucions com conferències, seminaris i tallers, visites d’intercanvi orientades al desenvolupament, publicacions, etc. </w:t>
      </w:r>
    </w:p>
    <w:p w14:paraId="78AEEF99" w14:textId="77777777" w:rsidR="002E1DFD" w:rsidRPr="002E1DFD" w:rsidRDefault="002E1DFD" w:rsidP="002E1DFD">
      <w:pPr>
        <w:pStyle w:val="Pargrafdellista"/>
        <w:numPr>
          <w:ilvl w:val="0"/>
          <w:numId w:val="9"/>
        </w:numPr>
        <w:spacing w:line="360" w:lineRule="auto"/>
        <w:rPr>
          <w:rFonts w:ascii="Arial" w:hAnsi="Arial" w:cs="Arial"/>
        </w:rPr>
      </w:pPr>
      <w:r w:rsidRPr="002E1DFD">
        <w:rPr>
          <w:rFonts w:ascii="Arial" w:hAnsi="Arial" w:cs="Arial"/>
          <w:b/>
        </w:rPr>
        <w:t>D03. Beques de formació i investigació en PVD</w:t>
      </w:r>
      <w:r w:rsidRPr="002E1DFD">
        <w:rPr>
          <w:rFonts w:ascii="Arial" w:hAnsi="Arial" w:cs="Arial"/>
        </w:rPr>
        <w:t xml:space="preserve"> (països en vies de desenvolupament): programes de beques per a la formació o la investigació en PVD. </w:t>
      </w:r>
    </w:p>
    <w:p w14:paraId="6A2AB398" w14:textId="77777777" w:rsidR="002E1DFD" w:rsidRPr="002E1DFD" w:rsidRDefault="002E1DFD" w:rsidP="002E1DFD">
      <w:pPr>
        <w:pStyle w:val="Pargrafdellista"/>
        <w:numPr>
          <w:ilvl w:val="0"/>
          <w:numId w:val="9"/>
        </w:numPr>
        <w:spacing w:line="360" w:lineRule="auto"/>
        <w:rPr>
          <w:rFonts w:ascii="Arial" w:hAnsi="Arial" w:cs="Arial"/>
        </w:rPr>
      </w:pPr>
      <w:r w:rsidRPr="002E1DFD">
        <w:rPr>
          <w:rFonts w:ascii="Arial" w:hAnsi="Arial" w:cs="Arial"/>
          <w:b/>
        </w:rPr>
        <w:t>D04. Programes socials i culturals orientats al desenvolupament</w:t>
      </w:r>
      <w:r w:rsidRPr="002E1DFD">
        <w:rPr>
          <w:rFonts w:ascii="Arial" w:hAnsi="Arial" w:cs="Arial"/>
        </w:rPr>
        <w:t xml:space="preserve">: intervencions la finalitat de les quals és la provisió de serveis bàsics o la formació per fomentar el desenvolupament social i cultural de les persones de PVD. Queden excloses les despeses d’activitats la finalitat de les quals és millorar la imatge del país donant on es porten a terme, i les que estan relacionades o són desenvolupades en el marc d’esquemes generals d’intercanvi cultural o d’amistat entre el país donant i el receptor. </w:t>
      </w:r>
    </w:p>
    <w:p w14:paraId="0338C788" w14:textId="77777777" w:rsidR="002E1DFD" w:rsidRPr="002E1DFD" w:rsidRDefault="002E1DFD" w:rsidP="002E1DFD">
      <w:pPr>
        <w:rPr>
          <w:b/>
        </w:rPr>
      </w:pPr>
      <w:r w:rsidRPr="002E1DFD">
        <w:rPr>
          <w:b/>
        </w:rPr>
        <w:t>E. Beques i despeses d’estudiants en els països donants</w:t>
      </w:r>
    </w:p>
    <w:p w14:paraId="344B62CE" w14:textId="77777777" w:rsidR="002E1DFD" w:rsidRPr="002E1DFD" w:rsidRDefault="002E1DFD" w:rsidP="002E1DFD">
      <w:pPr>
        <w:pStyle w:val="Pargrafdellista"/>
        <w:numPr>
          <w:ilvl w:val="0"/>
          <w:numId w:val="10"/>
        </w:numPr>
        <w:spacing w:line="360" w:lineRule="auto"/>
        <w:rPr>
          <w:rFonts w:ascii="Arial" w:hAnsi="Arial" w:cs="Arial"/>
        </w:rPr>
      </w:pPr>
      <w:r w:rsidRPr="002E1DFD">
        <w:rPr>
          <w:rFonts w:ascii="Arial" w:hAnsi="Arial" w:cs="Arial"/>
          <w:b/>
        </w:rPr>
        <w:t>E01. Beques/formació en el país donant:</w:t>
      </w:r>
      <w:r w:rsidRPr="002E1DFD">
        <w:rPr>
          <w:rFonts w:ascii="Arial" w:hAnsi="Arial" w:cs="Arial"/>
        </w:rPr>
        <w:t xml:space="preserve"> Ajuts a estudiants de forma individual i ajuts per a la realització de pràctiques. Els estudiants becats i en pràctiques són originaris de PVD. L’ajut inclou donacions bilaterals a estudiants matriculats en institucions públiques o privades d’educació superior per a cursar estudiós a temps complert o cursos de formació en el país donant. Les despeses de matrícules d’estudiants que assisteixen a escoles finançades per el país donant però que no reben beques a nivell individual no s’inclouen en aquesta categoria sinó en l’instrument E02. </w:t>
      </w:r>
    </w:p>
    <w:p w14:paraId="4B1A4DBB" w14:textId="23A7B80B" w:rsidR="002E1DFD" w:rsidRPr="002E1DFD" w:rsidRDefault="002E1DFD" w:rsidP="002E1DFD">
      <w:pPr>
        <w:pStyle w:val="Pargrafdellista"/>
        <w:numPr>
          <w:ilvl w:val="0"/>
          <w:numId w:val="10"/>
        </w:numPr>
        <w:spacing w:after="840" w:line="360" w:lineRule="auto"/>
        <w:ind w:left="714" w:hanging="357"/>
        <w:rPr>
          <w:rFonts w:ascii="Arial" w:hAnsi="Arial" w:cs="Arial"/>
        </w:rPr>
      </w:pPr>
      <w:r w:rsidRPr="002E1DFD">
        <w:rPr>
          <w:rFonts w:ascii="Arial" w:hAnsi="Arial" w:cs="Arial"/>
          <w:b/>
        </w:rPr>
        <w:t>E02. Costos imputats a estudiants:</w:t>
      </w:r>
      <w:r w:rsidRPr="002E1DFD">
        <w:rPr>
          <w:rFonts w:ascii="Arial" w:hAnsi="Arial" w:cs="Arial"/>
        </w:rPr>
        <w:t xml:space="preserve"> costos indirectes de despeses</w:t>
      </w:r>
      <w:r>
        <w:rPr>
          <w:rFonts w:ascii="Arial" w:hAnsi="Arial" w:cs="Arial"/>
        </w:rPr>
        <w:t xml:space="preserve"> de matrícula en el país donant.</w:t>
      </w:r>
    </w:p>
    <w:p w14:paraId="4B24E80F" w14:textId="77777777" w:rsidR="002E1DFD" w:rsidRPr="002E1DFD" w:rsidRDefault="002E1DFD" w:rsidP="002E1DFD">
      <w:pPr>
        <w:rPr>
          <w:b/>
        </w:rPr>
      </w:pPr>
      <w:r w:rsidRPr="002E1DFD">
        <w:rPr>
          <w:b/>
        </w:rPr>
        <w:t>F. Operacions de Deute</w:t>
      </w:r>
    </w:p>
    <w:p w14:paraId="61E75B38" w14:textId="77777777" w:rsidR="002E1DFD" w:rsidRPr="002E1DFD" w:rsidRDefault="002E1DFD" w:rsidP="002E1DFD">
      <w:pPr>
        <w:pStyle w:val="Pargrafdellista"/>
        <w:numPr>
          <w:ilvl w:val="0"/>
          <w:numId w:val="11"/>
        </w:numPr>
        <w:spacing w:line="360" w:lineRule="auto"/>
        <w:rPr>
          <w:rFonts w:ascii="Arial" w:hAnsi="Arial" w:cs="Arial"/>
        </w:rPr>
      </w:pPr>
      <w:r w:rsidRPr="002E1DFD">
        <w:rPr>
          <w:rFonts w:ascii="Arial" w:hAnsi="Arial" w:cs="Arial"/>
          <w:b/>
        </w:rPr>
        <w:t>F01. Operacions de deute:</w:t>
      </w:r>
      <w:r w:rsidRPr="002E1DFD">
        <w:rPr>
          <w:rFonts w:ascii="Arial" w:hAnsi="Arial" w:cs="Arial"/>
        </w:rPr>
        <w:t xml:space="preserve"> totes les actuacions relatives al deute (condonació, conversió, swaps, recompra, reprogramació, refinançament).</w:t>
      </w:r>
    </w:p>
    <w:p w14:paraId="03A35009" w14:textId="77777777" w:rsidR="002E1DFD" w:rsidRPr="002E1DFD" w:rsidRDefault="002E1DFD" w:rsidP="002E1DFD">
      <w:pPr>
        <w:rPr>
          <w:b/>
        </w:rPr>
      </w:pPr>
      <w:r w:rsidRPr="002E1DFD">
        <w:rPr>
          <w:b/>
        </w:rPr>
        <w:t>G. Despeses administratives no incloses en altres ítems</w:t>
      </w:r>
    </w:p>
    <w:p w14:paraId="2B4210D5" w14:textId="77777777" w:rsidR="002E1DFD" w:rsidRPr="002E1DFD" w:rsidRDefault="002E1DFD" w:rsidP="002E1DFD">
      <w:pPr>
        <w:pStyle w:val="Pargrafdellista"/>
        <w:numPr>
          <w:ilvl w:val="0"/>
          <w:numId w:val="12"/>
        </w:numPr>
        <w:spacing w:line="360" w:lineRule="auto"/>
        <w:rPr>
          <w:rFonts w:ascii="Arial" w:hAnsi="Arial" w:cs="Arial"/>
        </w:rPr>
      </w:pPr>
      <w:r w:rsidRPr="002E1DFD">
        <w:rPr>
          <w:rFonts w:ascii="Arial" w:hAnsi="Arial" w:cs="Arial"/>
          <w:b/>
        </w:rPr>
        <w:t>G01. Despeses administratives no incloses en altres ítems</w:t>
      </w:r>
      <w:r w:rsidRPr="002E1DFD">
        <w:rPr>
          <w:rFonts w:ascii="Arial" w:hAnsi="Arial" w:cs="Arial"/>
        </w:rPr>
        <w:t xml:space="preserve">: despeses administratives dels programes d’ajut al desenvolupament no incloses en altres punts, que no hagin estat computades com a part de costos derivats de l’execució de les intervencions previstes. S’inclouen aquí les anàlisis de situació o diagnòstics i les activitats d’auditoria. Amb relació a la part de salaris dels costos administratius, només es computen els vinculats a personal institucional i consultors. Els costos associats amb la donació d’experts/assessors es computen a la categoria C o D01.  </w:t>
      </w:r>
    </w:p>
    <w:p w14:paraId="208C91A0" w14:textId="77777777" w:rsidR="002E1DFD" w:rsidRDefault="002E1DFD" w:rsidP="002E1DFD">
      <w:r w:rsidRPr="002E1DFD">
        <w:rPr>
          <w:b/>
        </w:rPr>
        <w:t>H. Altres donacions:</w:t>
      </w:r>
      <w:r>
        <w:t xml:space="preserve"> contribucions que generen fluxos transfronterers</w:t>
      </w:r>
    </w:p>
    <w:p w14:paraId="4BBB5D39" w14:textId="77777777" w:rsidR="002E1DFD" w:rsidRPr="002E1DFD" w:rsidRDefault="002E1DFD" w:rsidP="002E1DFD">
      <w:pPr>
        <w:pStyle w:val="Pargrafdellista"/>
        <w:numPr>
          <w:ilvl w:val="0"/>
          <w:numId w:val="13"/>
        </w:numPr>
        <w:spacing w:line="360" w:lineRule="auto"/>
        <w:rPr>
          <w:rFonts w:ascii="Arial" w:hAnsi="Arial" w:cs="Arial"/>
        </w:rPr>
      </w:pPr>
      <w:r w:rsidRPr="002E1DFD">
        <w:rPr>
          <w:rFonts w:ascii="Arial" w:hAnsi="Arial" w:cs="Arial"/>
          <w:b/>
        </w:rPr>
        <w:t>H01. Sensibilització sobre la temàtica de desenvolupament</w:t>
      </w:r>
      <w:r w:rsidRPr="002E1DFD">
        <w:rPr>
          <w:rFonts w:ascii="Arial" w:hAnsi="Arial" w:cs="Arial"/>
        </w:rPr>
        <w:t xml:space="preserve">: activitats dedicades a fomentar el suport de la ciutadania del país donant als esforços realitzats en l’àmbit de la cooperació, i el coneixement de les necessitats i resultats del desenvolupament. </w:t>
      </w:r>
    </w:p>
    <w:p w14:paraId="1715CE90" w14:textId="186CDAC5" w:rsidR="00830E64" w:rsidRPr="00937419" w:rsidRDefault="002E1DFD" w:rsidP="00830E64">
      <w:pPr>
        <w:pStyle w:val="Pargrafdellista"/>
        <w:numPr>
          <w:ilvl w:val="0"/>
          <w:numId w:val="13"/>
        </w:numPr>
        <w:spacing w:line="360" w:lineRule="auto"/>
      </w:pPr>
      <w:r w:rsidRPr="002E1DFD">
        <w:rPr>
          <w:rFonts w:ascii="Arial" w:hAnsi="Arial" w:cs="Arial"/>
          <w:b/>
        </w:rPr>
        <w:t>H02. Refugiats als països donants</w:t>
      </w:r>
      <w:r w:rsidRPr="002E1DFD">
        <w:rPr>
          <w:rFonts w:ascii="Arial" w:hAnsi="Arial" w:cs="Arial"/>
        </w:rPr>
        <w:t>: despeses de les entitats públiques en la manutenció de les persones refugiades en els països donants durant els 12 primeres mesos. No es considera AOD ni les despeses derivades de la deportació d’immigrants, ni els recursos dirigits a promoure la integració dels refugiats en l’economia del país receptor.</w:t>
      </w:r>
    </w:p>
    <w:p w14:paraId="23116A85" w14:textId="3A08D1EE" w:rsidR="00937419" w:rsidRPr="002E1DFD" w:rsidRDefault="00937419" w:rsidP="00937419">
      <w:pPr>
        <w:pStyle w:val="Ttol2"/>
        <w:numPr>
          <w:ilvl w:val="0"/>
          <w:numId w:val="1"/>
        </w:numPr>
      </w:pPr>
      <w:r>
        <w:t>Canalització</w:t>
      </w:r>
    </w:p>
    <w:p w14:paraId="07D273F2" w14:textId="77777777" w:rsidR="00937419" w:rsidRPr="00937419" w:rsidRDefault="00937419" w:rsidP="00937419">
      <w:pPr>
        <w:pStyle w:val="Pargrafdellista"/>
        <w:numPr>
          <w:ilvl w:val="0"/>
          <w:numId w:val="14"/>
        </w:numPr>
        <w:tabs>
          <w:tab w:val="left" w:pos="284"/>
        </w:tabs>
        <w:spacing w:line="360" w:lineRule="auto"/>
        <w:rPr>
          <w:rFonts w:ascii="Arial" w:hAnsi="Arial" w:cs="Arial"/>
        </w:rPr>
      </w:pPr>
      <w:r w:rsidRPr="00937419">
        <w:rPr>
          <w:rFonts w:ascii="Arial" w:hAnsi="Arial" w:cs="Arial"/>
        </w:rPr>
        <w:t>10000 – Sector públic</w:t>
      </w:r>
    </w:p>
    <w:p w14:paraId="2FB6C4FC" w14:textId="77777777" w:rsidR="00937419" w:rsidRPr="00937419" w:rsidRDefault="00937419" w:rsidP="00937419">
      <w:pPr>
        <w:pStyle w:val="Pargrafdellista"/>
        <w:numPr>
          <w:ilvl w:val="0"/>
          <w:numId w:val="14"/>
        </w:numPr>
        <w:tabs>
          <w:tab w:val="left" w:pos="284"/>
        </w:tabs>
        <w:spacing w:line="360" w:lineRule="auto"/>
        <w:rPr>
          <w:rFonts w:ascii="Arial" w:hAnsi="Arial" w:cs="Arial"/>
        </w:rPr>
      </w:pPr>
      <w:r w:rsidRPr="00937419">
        <w:rPr>
          <w:rFonts w:ascii="Arial" w:hAnsi="Arial" w:cs="Arial"/>
        </w:rPr>
        <w:t xml:space="preserve">20000 – ONGD i organitzacions de la societat civil </w:t>
      </w:r>
    </w:p>
    <w:p w14:paraId="11AFC89F" w14:textId="77777777" w:rsidR="00937419" w:rsidRPr="00937419" w:rsidRDefault="00937419" w:rsidP="00937419">
      <w:pPr>
        <w:pStyle w:val="Pargrafdellista"/>
        <w:numPr>
          <w:ilvl w:val="0"/>
          <w:numId w:val="14"/>
        </w:numPr>
        <w:tabs>
          <w:tab w:val="left" w:pos="284"/>
        </w:tabs>
        <w:spacing w:line="360" w:lineRule="auto"/>
        <w:rPr>
          <w:rFonts w:ascii="Arial" w:hAnsi="Arial" w:cs="Arial"/>
        </w:rPr>
      </w:pPr>
      <w:r w:rsidRPr="00937419">
        <w:rPr>
          <w:rFonts w:ascii="Arial" w:hAnsi="Arial" w:cs="Arial"/>
        </w:rPr>
        <w:t>30000 – Partenariat publico-privat (PPP) i xarxes</w:t>
      </w:r>
    </w:p>
    <w:p w14:paraId="1FB043C5" w14:textId="77777777" w:rsidR="00937419" w:rsidRPr="00937419" w:rsidRDefault="00937419" w:rsidP="00937419">
      <w:pPr>
        <w:pStyle w:val="Pargrafdellista"/>
        <w:numPr>
          <w:ilvl w:val="0"/>
          <w:numId w:val="14"/>
        </w:numPr>
        <w:tabs>
          <w:tab w:val="left" w:pos="284"/>
        </w:tabs>
        <w:spacing w:line="360" w:lineRule="auto"/>
        <w:rPr>
          <w:rFonts w:ascii="Arial" w:hAnsi="Arial" w:cs="Arial"/>
        </w:rPr>
      </w:pPr>
      <w:r w:rsidRPr="00937419">
        <w:rPr>
          <w:rFonts w:ascii="Arial" w:hAnsi="Arial" w:cs="Arial"/>
        </w:rPr>
        <w:t>40000 – Organismes multilaterals</w:t>
      </w:r>
    </w:p>
    <w:p w14:paraId="4824A566" w14:textId="77777777" w:rsidR="00937419" w:rsidRPr="00937419" w:rsidRDefault="00937419" w:rsidP="00937419">
      <w:pPr>
        <w:pStyle w:val="Pargrafdellista"/>
        <w:numPr>
          <w:ilvl w:val="0"/>
          <w:numId w:val="14"/>
        </w:numPr>
        <w:tabs>
          <w:tab w:val="left" w:pos="284"/>
        </w:tabs>
        <w:spacing w:line="360" w:lineRule="auto"/>
        <w:rPr>
          <w:rFonts w:ascii="Arial" w:hAnsi="Arial" w:cs="Arial"/>
          <w:i/>
        </w:rPr>
      </w:pPr>
      <w:r w:rsidRPr="00937419">
        <w:rPr>
          <w:rFonts w:ascii="Arial" w:hAnsi="Arial" w:cs="Arial"/>
        </w:rPr>
        <w:t xml:space="preserve">50000 – Universitats, col·legis i altres institucions d’ensenyament, instituts d’investigació o </w:t>
      </w:r>
      <w:r w:rsidRPr="00937419">
        <w:rPr>
          <w:rFonts w:ascii="Arial" w:hAnsi="Arial" w:cs="Arial"/>
          <w:i/>
        </w:rPr>
        <w:t>think tanks</w:t>
      </w:r>
    </w:p>
    <w:p w14:paraId="40EA02CF" w14:textId="77777777" w:rsidR="00937419" w:rsidRPr="00937419" w:rsidRDefault="00937419" w:rsidP="00937419">
      <w:pPr>
        <w:pStyle w:val="Pargrafdellista"/>
        <w:numPr>
          <w:ilvl w:val="0"/>
          <w:numId w:val="14"/>
        </w:numPr>
        <w:tabs>
          <w:tab w:val="left" w:pos="284"/>
        </w:tabs>
        <w:spacing w:line="360" w:lineRule="auto"/>
        <w:rPr>
          <w:rFonts w:ascii="Arial" w:hAnsi="Arial" w:cs="Arial"/>
        </w:rPr>
      </w:pPr>
      <w:r w:rsidRPr="00937419">
        <w:rPr>
          <w:rFonts w:ascii="Arial" w:hAnsi="Arial" w:cs="Arial"/>
        </w:rPr>
        <w:t>60000 – Institucions del sector privat</w:t>
      </w:r>
    </w:p>
    <w:p w14:paraId="247EEAC1" w14:textId="6C947CF7" w:rsidR="002E1DFD" w:rsidRDefault="00937419" w:rsidP="00937419">
      <w:pPr>
        <w:pStyle w:val="Pargrafdellista"/>
        <w:numPr>
          <w:ilvl w:val="0"/>
          <w:numId w:val="14"/>
        </w:numPr>
        <w:spacing w:line="360" w:lineRule="auto"/>
        <w:rPr>
          <w:rFonts w:ascii="Arial" w:hAnsi="Arial" w:cs="Arial"/>
        </w:rPr>
      </w:pPr>
      <w:r w:rsidRPr="00937419">
        <w:rPr>
          <w:rFonts w:ascii="Arial" w:hAnsi="Arial" w:cs="Arial"/>
        </w:rPr>
        <w:t>90000 – Altres</w:t>
      </w:r>
    </w:p>
    <w:p w14:paraId="178AFDBA" w14:textId="397820A9" w:rsidR="009E2232" w:rsidRDefault="009E2232" w:rsidP="009E2232">
      <w:pPr>
        <w:pStyle w:val="Ttol2"/>
        <w:numPr>
          <w:ilvl w:val="0"/>
          <w:numId w:val="1"/>
        </w:numPr>
      </w:pPr>
      <w:r>
        <w:t>Via de canalització</w:t>
      </w:r>
    </w:p>
    <w:p w14:paraId="47B6CB57" w14:textId="77777777" w:rsidR="009E2232" w:rsidRDefault="009E2232" w:rsidP="009E2232">
      <w:pPr>
        <w:tabs>
          <w:tab w:val="left" w:pos="284"/>
        </w:tabs>
        <w:spacing w:after="0"/>
        <w:rPr>
          <w:rFonts w:cs="Arial"/>
        </w:rPr>
      </w:pPr>
      <w:r>
        <w:rPr>
          <w:rFonts w:cs="Arial"/>
        </w:rPr>
        <w:t>L</w:t>
      </w:r>
      <w:r w:rsidRPr="001A5E25">
        <w:rPr>
          <w:rFonts w:cs="Arial"/>
        </w:rPr>
        <w:t xml:space="preserve">a via de canalització de l’actuació. </w:t>
      </w:r>
    </w:p>
    <w:p w14:paraId="4AA393C2" w14:textId="77777777" w:rsidR="009E2232" w:rsidRDefault="009E2232" w:rsidP="009E2232">
      <w:pPr>
        <w:tabs>
          <w:tab w:val="left" w:pos="284"/>
        </w:tabs>
        <w:spacing w:after="0"/>
        <w:rPr>
          <w:rFonts w:cs="Arial"/>
          <w:b/>
        </w:rPr>
      </w:pPr>
    </w:p>
    <w:p w14:paraId="00685A70" w14:textId="77777777" w:rsidR="009E2232" w:rsidRPr="009E2232" w:rsidRDefault="009E2232" w:rsidP="009E2232">
      <w:pPr>
        <w:pStyle w:val="Pargrafdellista"/>
        <w:numPr>
          <w:ilvl w:val="0"/>
          <w:numId w:val="15"/>
        </w:numPr>
        <w:tabs>
          <w:tab w:val="left" w:pos="284"/>
        </w:tabs>
        <w:spacing w:after="0" w:line="360" w:lineRule="auto"/>
        <w:rPr>
          <w:rFonts w:ascii="Arial" w:hAnsi="Arial" w:cs="Arial"/>
        </w:rPr>
      </w:pPr>
      <w:r w:rsidRPr="009E2232">
        <w:rPr>
          <w:rFonts w:ascii="Arial" w:hAnsi="Arial" w:cs="Arial"/>
        </w:rPr>
        <w:t>11000 Entitat pública del país donant</w:t>
      </w:r>
    </w:p>
    <w:p w14:paraId="3E622FD0" w14:textId="77777777" w:rsidR="009E2232" w:rsidRPr="009E2232" w:rsidRDefault="009E2232" w:rsidP="009E2232">
      <w:pPr>
        <w:pStyle w:val="Pargrafdellista"/>
        <w:numPr>
          <w:ilvl w:val="0"/>
          <w:numId w:val="15"/>
        </w:numPr>
        <w:tabs>
          <w:tab w:val="left" w:pos="284"/>
        </w:tabs>
        <w:spacing w:after="0" w:line="360" w:lineRule="auto"/>
        <w:rPr>
          <w:rFonts w:ascii="Arial" w:hAnsi="Arial" w:cs="Arial"/>
        </w:rPr>
      </w:pPr>
      <w:r w:rsidRPr="009E2232">
        <w:rPr>
          <w:rFonts w:ascii="Arial" w:hAnsi="Arial" w:cs="Arial"/>
        </w:rPr>
        <w:t xml:space="preserve">12000 Entitat pública del país soci </w:t>
      </w:r>
    </w:p>
    <w:p w14:paraId="57D11016" w14:textId="77777777" w:rsidR="009E2232" w:rsidRPr="009E2232" w:rsidRDefault="009E2232" w:rsidP="009E2232">
      <w:pPr>
        <w:pStyle w:val="Pargrafdellista"/>
        <w:numPr>
          <w:ilvl w:val="0"/>
          <w:numId w:val="15"/>
        </w:numPr>
        <w:tabs>
          <w:tab w:val="left" w:pos="284"/>
        </w:tabs>
        <w:spacing w:after="0" w:line="360" w:lineRule="auto"/>
        <w:rPr>
          <w:rFonts w:ascii="Arial" w:hAnsi="Arial" w:cs="Arial"/>
        </w:rPr>
      </w:pPr>
      <w:r w:rsidRPr="009E2232">
        <w:rPr>
          <w:rFonts w:ascii="Arial" w:hAnsi="Arial" w:cs="Arial"/>
        </w:rPr>
        <w:t xml:space="preserve">13000 Entitat pública d'altre país donant </w:t>
      </w:r>
    </w:p>
    <w:p w14:paraId="0A62F5D6" w14:textId="77777777" w:rsidR="009E2232" w:rsidRPr="009E2232" w:rsidRDefault="009E2232" w:rsidP="009E2232">
      <w:pPr>
        <w:pStyle w:val="Pargrafdellista"/>
        <w:numPr>
          <w:ilvl w:val="0"/>
          <w:numId w:val="15"/>
        </w:numPr>
        <w:tabs>
          <w:tab w:val="left" w:pos="284"/>
        </w:tabs>
        <w:spacing w:after="0" w:line="360" w:lineRule="auto"/>
        <w:rPr>
          <w:rFonts w:ascii="Arial" w:hAnsi="Arial" w:cs="Arial"/>
        </w:rPr>
      </w:pPr>
      <w:r w:rsidRPr="009E2232">
        <w:rPr>
          <w:rFonts w:ascii="Arial" w:hAnsi="Arial" w:cs="Arial"/>
        </w:rPr>
        <w:t>21000 ONG internacionals</w:t>
      </w:r>
    </w:p>
    <w:p w14:paraId="117DBE0E" w14:textId="77777777" w:rsidR="009E2232" w:rsidRPr="009E2232" w:rsidRDefault="009E2232" w:rsidP="009E2232">
      <w:pPr>
        <w:pStyle w:val="Pargrafdellista"/>
        <w:numPr>
          <w:ilvl w:val="0"/>
          <w:numId w:val="15"/>
        </w:numPr>
        <w:tabs>
          <w:tab w:val="left" w:pos="284"/>
        </w:tabs>
        <w:spacing w:after="0" w:line="360" w:lineRule="auto"/>
        <w:rPr>
          <w:rFonts w:ascii="Arial" w:hAnsi="Arial" w:cs="Arial"/>
        </w:rPr>
      </w:pPr>
      <w:r w:rsidRPr="009E2232">
        <w:rPr>
          <w:rFonts w:ascii="Arial" w:hAnsi="Arial" w:cs="Arial"/>
        </w:rPr>
        <w:t>22000 ONGD nacional (país donant)</w:t>
      </w:r>
    </w:p>
    <w:p w14:paraId="1FF0D21D" w14:textId="77777777" w:rsidR="009E2232" w:rsidRPr="009E2232" w:rsidRDefault="009E2232" w:rsidP="009E2232">
      <w:pPr>
        <w:pStyle w:val="Pargrafdellista"/>
        <w:numPr>
          <w:ilvl w:val="0"/>
          <w:numId w:val="15"/>
        </w:numPr>
        <w:tabs>
          <w:tab w:val="left" w:pos="284"/>
        </w:tabs>
        <w:spacing w:after="0" w:line="360" w:lineRule="auto"/>
        <w:rPr>
          <w:rFonts w:ascii="Arial" w:hAnsi="Arial" w:cs="Arial"/>
        </w:rPr>
      </w:pPr>
      <w:r w:rsidRPr="009E2232">
        <w:rPr>
          <w:rFonts w:ascii="Arial" w:hAnsi="Arial" w:cs="Arial"/>
        </w:rPr>
        <w:t>23000 ONGD del país soci</w:t>
      </w:r>
    </w:p>
    <w:p w14:paraId="74B970C2" w14:textId="77777777" w:rsidR="009E2232" w:rsidRPr="009E2232" w:rsidRDefault="009E2232" w:rsidP="009E2232">
      <w:pPr>
        <w:pStyle w:val="Pargrafdellista"/>
        <w:numPr>
          <w:ilvl w:val="0"/>
          <w:numId w:val="15"/>
        </w:numPr>
        <w:tabs>
          <w:tab w:val="left" w:pos="284"/>
        </w:tabs>
        <w:spacing w:after="0" w:line="360" w:lineRule="auto"/>
        <w:rPr>
          <w:rFonts w:ascii="Arial" w:hAnsi="Arial" w:cs="Arial"/>
        </w:rPr>
      </w:pPr>
      <w:r w:rsidRPr="009E2232">
        <w:rPr>
          <w:rFonts w:ascii="Arial" w:hAnsi="Arial" w:cs="Arial"/>
        </w:rPr>
        <w:t>24000 Altres entitats sense ànim de lucre des país donant</w:t>
      </w:r>
    </w:p>
    <w:p w14:paraId="0927B499" w14:textId="77777777" w:rsidR="009E2232" w:rsidRPr="009E2232" w:rsidRDefault="009E2232" w:rsidP="009E2232">
      <w:pPr>
        <w:pStyle w:val="Pargrafdellista"/>
        <w:numPr>
          <w:ilvl w:val="0"/>
          <w:numId w:val="15"/>
        </w:numPr>
        <w:tabs>
          <w:tab w:val="left" w:pos="284"/>
        </w:tabs>
        <w:spacing w:after="0" w:line="360" w:lineRule="auto"/>
        <w:rPr>
          <w:rFonts w:ascii="Arial" w:hAnsi="Arial" w:cs="Arial"/>
        </w:rPr>
      </w:pPr>
      <w:r w:rsidRPr="009E2232">
        <w:rPr>
          <w:rFonts w:ascii="Arial" w:hAnsi="Arial" w:cs="Arial"/>
        </w:rPr>
        <w:t>25000 Altres entitats sense ànim de lucre des país soci</w:t>
      </w:r>
    </w:p>
    <w:p w14:paraId="5347F745" w14:textId="77777777" w:rsidR="009E2232" w:rsidRPr="009E2232" w:rsidRDefault="009E2232" w:rsidP="009E2232">
      <w:pPr>
        <w:pStyle w:val="Pargrafdellista"/>
        <w:numPr>
          <w:ilvl w:val="0"/>
          <w:numId w:val="15"/>
        </w:numPr>
        <w:tabs>
          <w:tab w:val="left" w:pos="284"/>
        </w:tabs>
        <w:spacing w:after="0" w:line="360" w:lineRule="auto"/>
        <w:rPr>
          <w:rFonts w:ascii="Arial" w:hAnsi="Arial" w:cs="Arial"/>
        </w:rPr>
      </w:pPr>
      <w:r w:rsidRPr="009E2232">
        <w:rPr>
          <w:rFonts w:ascii="Arial" w:hAnsi="Arial" w:cs="Arial"/>
        </w:rPr>
        <w:t>31000 Partenariats publico-privats (PPP)</w:t>
      </w:r>
    </w:p>
    <w:p w14:paraId="0AE5F9EC" w14:textId="77777777" w:rsidR="009E2232" w:rsidRPr="009E2232" w:rsidRDefault="009E2232" w:rsidP="009E2232">
      <w:pPr>
        <w:pStyle w:val="Pargrafdellista"/>
        <w:numPr>
          <w:ilvl w:val="0"/>
          <w:numId w:val="15"/>
        </w:numPr>
        <w:tabs>
          <w:tab w:val="left" w:pos="284"/>
        </w:tabs>
        <w:spacing w:after="0" w:line="360" w:lineRule="auto"/>
        <w:rPr>
          <w:rFonts w:ascii="Arial" w:hAnsi="Arial" w:cs="Arial"/>
        </w:rPr>
      </w:pPr>
      <w:r w:rsidRPr="009E2232">
        <w:rPr>
          <w:rFonts w:ascii="Arial" w:hAnsi="Arial" w:cs="Arial"/>
        </w:rPr>
        <w:t>32000 Xarxes</w:t>
      </w:r>
    </w:p>
    <w:p w14:paraId="33B17CC5" w14:textId="77777777" w:rsidR="009E2232" w:rsidRPr="009E2232" w:rsidRDefault="009E2232" w:rsidP="009E2232">
      <w:pPr>
        <w:pStyle w:val="Pargrafdellista"/>
        <w:numPr>
          <w:ilvl w:val="0"/>
          <w:numId w:val="15"/>
        </w:numPr>
        <w:tabs>
          <w:tab w:val="left" w:pos="284"/>
        </w:tabs>
        <w:spacing w:after="0" w:line="360" w:lineRule="auto"/>
        <w:rPr>
          <w:rFonts w:ascii="Arial" w:hAnsi="Arial" w:cs="Arial"/>
        </w:rPr>
      </w:pPr>
      <w:r w:rsidRPr="009E2232">
        <w:rPr>
          <w:rFonts w:ascii="Arial" w:hAnsi="Arial" w:cs="Arial"/>
        </w:rPr>
        <w:t>41000 Nacions Unides</w:t>
      </w:r>
    </w:p>
    <w:p w14:paraId="3B0C6796" w14:textId="77777777" w:rsidR="009E2232" w:rsidRPr="009E2232" w:rsidRDefault="009E2232" w:rsidP="009E2232">
      <w:pPr>
        <w:pStyle w:val="Pargrafdellista"/>
        <w:numPr>
          <w:ilvl w:val="0"/>
          <w:numId w:val="15"/>
        </w:numPr>
        <w:tabs>
          <w:tab w:val="left" w:pos="284"/>
        </w:tabs>
        <w:spacing w:after="0" w:line="360" w:lineRule="auto"/>
        <w:rPr>
          <w:rFonts w:ascii="Arial" w:hAnsi="Arial" w:cs="Arial"/>
        </w:rPr>
      </w:pPr>
      <w:r w:rsidRPr="009E2232">
        <w:rPr>
          <w:rFonts w:ascii="Arial" w:hAnsi="Arial" w:cs="Arial"/>
        </w:rPr>
        <w:t xml:space="preserve">42000 Unió Europea </w:t>
      </w:r>
    </w:p>
    <w:p w14:paraId="65EEAD0C" w14:textId="77777777" w:rsidR="009E2232" w:rsidRPr="009E2232" w:rsidRDefault="009E2232" w:rsidP="009E2232">
      <w:pPr>
        <w:pStyle w:val="Pargrafdellista"/>
        <w:numPr>
          <w:ilvl w:val="0"/>
          <w:numId w:val="15"/>
        </w:numPr>
        <w:tabs>
          <w:tab w:val="left" w:pos="284"/>
        </w:tabs>
        <w:spacing w:after="0" w:line="360" w:lineRule="auto"/>
        <w:rPr>
          <w:rFonts w:ascii="Arial" w:hAnsi="Arial" w:cs="Arial"/>
        </w:rPr>
      </w:pPr>
      <w:r w:rsidRPr="009E2232">
        <w:rPr>
          <w:rFonts w:ascii="Arial" w:hAnsi="Arial" w:cs="Arial"/>
        </w:rPr>
        <w:t xml:space="preserve">43000 Fons Monetari Internacional </w:t>
      </w:r>
    </w:p>
    <w:p w14:paraId="1071911C" w14:textId="77777777" w:rsidR="009E2232" w:rsidRPr="009E2232" w:rsidRDefault="009E2232" w:rsidP="009E2232">
      <w:pPr>
        <w:pStyle w:val="Pargrafdellista"/>
        <w:numPr>
          <w:ilvl w:val="0"/>
          <w:numId w:val="15"/>
        </w:numPr>
        <w:tabs>
          <w:tab w:val="left" w:pos="284"/>
        </w:tabs>
        <w:spacing w:after="0" w:line="360" w:lineRule="auto"/>
        <w:rPr>
          <w:rFonts w:ascii="Arial" w:hAnsi="Arial" w:cs="Arial"/>
        </w:rPr>
      </w:pPr>
      <w:r w:rsidRPr="009E2232">
        <w:rPr>
          <w:rFonts w:ascii="Arial" w:hAnsi="Arial" w:cs="Arial"/>
        </w:rPr>
        <w:t xml:space="preserve">44000 Grup Banc Mundial </w:t>
      </w:r>
    </w:p>
    <w:p w14:paraId="6FD89A4A" w14:textId="77777777" w:rsidR="009E2232" w:rsidRPr="009E2232" w:rsidRDefault="009E2232" w:rsidP="009E2232">
      <w:pPr>
        <w:pStyle w:val="Pargrafdellista"/>
        <w:numPr>
          <w:ilvl w:val="0"/>
          <w:numId w:val="15"/>
        </w:numPr>
        <w:tabs>
          <w:tab w:val="left" w:pos="284"/>
        </w:tabs>
        <w:spacing w:after="0" w:line="360" w:lineRule="auto"/>
        <w:rPr>
          <w:rFonts w:ascii="Arial" w:hAnsi="Arial" w:cs="Arial"/>
        </w:rPr>
      </w:pPr>
      <w:r w:rsidRPr="009E2232">
        <w:rPr>
          <w:rFonts w:ascii="Arial" w:hAnsi="Arial" w:cs="Arial"/>
        </w:rPr>
        <w:t xml:space="preserve">45000 Organització Mundial de Comerç </w:t>
      </w:r>
    </w:p>
    <w:p w14:paraId="63A3EEC9" w14:textId="77777777" w:rsidR="009E2232" w:rsidRPr="009E2232" w:rsidRDefault="009E2232" w:rsidP="009E2232">
      <w:pPr>
        <w:pStyle w:val="Pargrafdellista"/>
        <w:numPr>
          <w:ilvl w:val="0"/>
          <w:numId w:val="15"/>
        </w:numPr>
        <w:tabs>
          <w:tab w:val="left" w:pos="284"/>
        </w:tabs>
        <w:spacing w:after="0" w:line="360" w:lineRule="auto"/>
        <w:rPr>
          <w:rFonts w:ascii="Arial" w:hAnsi="Arial" w:cs="Arial"/>
        </w:rPr>
      </w:pPr>
      <w:r w:rsidRPr="009E2232">
        <w:rPr>
          <w:rFonts w:ascii="Arial" w:hAnsi="Arial" w:cs="Arial"/>
        </w:rPr>
        <w:t>46000 Bancs Regionals de Desenvolupament</w:t>
      </w:r>
    </w:p>
    <w:p w14:paraId="230C700F" w14:textId="77777777" w:rsidR="009E2232" w:rsidRPr="009E2232" w:rsidRDefault="009E2232" w:rsidP="009E2232">
      <w:pPr>
        <w:pStyle w:val="Pargrafdellista"/>
        <w:numPr>
          <w:ilvl w:val="0"/>
          <w:numId w:val="15"/>
        </w:numPr>
        <w:tabs>
          <w:tab w:val="left" w:pos="284"/>
        </w:tabs>
        <w:spacing w:after="0" w:line="360" w:lineRule="auto"/>
        <w:rPr>
          <w:rFonts w:ascii="Arial" w:hAnsi="Arial" w:cs="Arial"/>
        </w:rPr>
      </w:pPr>
      <w:r w:rsidRPr="009E2232">
        <w:rPr>
          <w:rFonts w:ascii="Arial" w:hAnsi="Arial" w:cs="Arial"/>
        </w:rPr>
        <w:t>47000 Altres organismes multilaterals</w:t>
      </w:r>
    </w:p>
    <w:p w14:paraId="2F33BD87" w14:textId="77777777" w:rsidR="009E2232" w:rsidRPr="009E2232" w:rsidRDefault="009E2232" w:rsidP="009E2232">
      <w:pPr>
        <w:pStyle w:val="Pargrafdellista"/>
        <w:numPr>
          <w:ilvl w:val="0"/>
          <w:numId w:val="15"/>
        </w:numPr>
        <w:tabs>
          <w:tab w:val="left" w:pos="284"/>
        </w:tabs>
        <w:spacing w:after="0" w:line="360" w:lineRule="auto"/>
        <w:rPr>
          <w:rFonts w:ascii="Arial" w:hAnsi="Arial" w:cs="Arial"/>
        </w:rPr>
      </w:pPr>
      <w:r w:rsidRPr="009E2232">
        <w:rPr>
          <w:rFonts w:ascii="Arial" w:hAnsi="Arial" w:cs="Arial"/>
        </w:rPr>
        <w:t>51001 Universitats públiques de país donant</w:t>
      </w:r>
    </w:p>
    <w:p w14:paraId="6EFAA1DB" w14:textId="77777777" w:rsidR="009E2232" w:rsidRPr="009E2232" w:rsidRDefault="009E2232" w:rsidP="009E2232">
      <w:pPr>
        <w:pStyle w:val="Pargrafdellista"/>
        <w:numPr>
          <w:ilvl w:val="0"/>
          <w:numId w:val="15"/>
        </w:numPr>
        <w:tabs>
          <w:tab w:val="left" w:pos="284"/>
        </w:tabs>
        <w:spacing w:after="0" w:line="360" w:lineRule="auto"/>
        <w:rPr>
          <w:rFonts w:ascii="Arial" w:hAnsi="Arial" w:cs="Arial"/>
        </w:rPr>
      </w:pPr>
      <w:r w:rsidRPr="009E2232">
        <w:rPr>
          <w:rFonts w:ascii="Arial" w:hAnsi="Arial" w:cs="Arial"/>
        </w:rPr>
        <w:t>51002 Universitats públiques de país soci</w:t>
      </w:r>
    </w:p>
    <w:p w14:paraId="20204925" w14:textId="77777777" w:rsidR="009E2232" w:rsidRPr="009E2232" w:rsidRDefault="009E2232" w:rsidP="009E2232">
      <w:pPr>
        <w:pStyle w:val="Pargrafdellista"/>
        <w:numPr>
          <w:ilvl w:val="0"/>
          <w:numId w:val="15"/>
        </w:numPr>
        <w:tabs>
          <w:tab w:val="left" w:pos="284"/>
        </w:tabs>
        <w:spacing w:after="0" w:line="360" w:lineRule="auto"/>
        <w:rPr>
          <w:rFonts w:ascii="Arial" w:hAnsi="Arial" w:cs="Arial"/>
        </w:rPr>
      </w:pPr>
      <w:r w:rsidRPr="009E2232">
        <w:rPr>
          <w:rFonts w:ascii="Arial" w:hAnsi="Arial" w:cs="Arial"/>
        </w:rPr>
        <w:t>51003 Universitats privades, centres d'ensenyament privat i centres investigació privats</w:t>
      </w:r>
    </w:p>
    <w:p w14:paraId="11A2CA37" w14:textId="77777777" w:rsidR="009E2232" w:rsidRPr="009E2232" w:rsidRDefault="009E2232" w:rsidP="009E2232">
      <w:pPr>
        <w:pStyle w:val="Pargrafdellista"/>
        <w:numPr>
          <w:ilvl w:val="0"/>
          <w:numId w:val="15"/>
        </w:numPr>
        <w:tabs>
          <w:tab w:val="left" w:pos="284"/>
        </w:tabs>
        <w:spacing w:after="0" w:line="360" w:lineRule="auto"/>
        <w:rPr>
          <w:rFonts w:ascii="Arial" w:hAnsi="Arial" w:cs="Arial"/>
        </w:rPr>
      </w:pPr>
      <w:r w:rsidRPr="009E2232">
        <w:rPr>
          <w:rFonts w:ascii="Arial" w:hAnsi="Arial" w:cs="Arial"/>
        </w:rPr>
        <w:t>61000 Entitats del sector privat del país donant</w:t>
      </w:r>
    </w:p>
    <w:p w14:paraId="2D34552E" w14:textId="77777777" w:rsidR="009E2232" w:rsidRPr="009E2232" w:rsidRDefault="009E2232" w:rsidP="009E2232">
      <w:pPr>
        <w:pStyle w:val="Pargrafdellista"/>
        <w:numPr>
          <w:ilvl w:val="0"/>
          <w:numId w:val="15"/>
        </w:numPr>
        <w:tabs>
          <w:tab w:val="left" w:pos="284"/>
        </w:tabs>
        <w:spacing w:after="0" w:line="360" w:lineRule="auto"/>
        <w:rPr>
          <w:rFonts w:ascii="Arial" w:hAnsi="Arial" w:cs="Arial"/>
        </w:rPr>
      </w:pPr>
      <w:r w:rsidRPr="009E2232">
        <w:rPr>
          <w:rFonts w:ascii="Arial" w:hAnsi="Arial" w:cs="Arial"/>
        </w:rPr>
        <w:t>62000 Entitats del sector privat en el país soci</w:t>
      </w:r>
    </w:p>
    <w:p w14:paraId="4BB49E33" w14:textId="77777777" w:rsidR="009E2232" w:rsidRPr="009E2232" w:rsidRDefault="009E2232" w:rsidP="009E2232">
      <w:pPr>
        <w:pStyle w:val="Pargrafdellista"/>
        <w:numPr>
          <w:ilvl w:val="0"/>
          <w:numId w:val="15"/>
        </w:numPr>
        <w:tabs>
          <w:tab w:val="left" w:pos="284"/>
        </w:tabs>
        <w:spacing w:after="0" w:line="360" w:lineRule="auto"/>
        <w:rPr>
          <w:rFonts w:ascii="Arial" w:hAnsi="Arial" w:cs="Arial"/>
        </w:rPr>
      </w:pPr>
      <w:r w:rsidRPr="009E2232">
        <w:rPr>
          <w:rFonts w:ascii="Arial" w:hAnsi="Arial" w:cs="Arial"/>
        </w:rPr>
        <w:t>63000 Entitats del sector privat en el país tercer</w:t>
      </w:r>
    </w:p>
    <w:p w14:paraId="6B25F838" w14:textId="77777777" w:rsidR="009E2232" w:rsidRPr="009E2232" w:rsidRDefault="009E2232" w:rsidP="009E2232">
      <w:pPr>
        <w:pStyle w:val="Pargrafdellista"/>
        <w:numPr>
          <w:ilvl w:val="0"/>
          <w:numId w:val="15"/>
        </w:numPr>
        <w:tabs>
          <w:tab w:val="left" w:pos="284"/>
        </w:tabs>
        <w:spacing w:after="0" w:line="360" w:lineRule="auto"/>
        <w:rPr>
          <w:rFonts w:ascii="Arial" w:hAnsi="Arial" w:cs="Arial"/>
        </w:rPr>
      </w:pPr>
      <w:r w:rsidRPr="009E2232">
        <w:rPr>
          <w:rFonts w:ascii="Arial" w:hAnsi="Arial" w:cs="Arial"/>
        </w:rPr>
        <w:t>91000 Altres entitats</w:t>
      </w:r>
    </w:p>
    <w:p w14:paraId="5089B6C1" w14:textId="77777777" w:rsidR="009E2232" w:rsidRPr="009E2232" w:rsidRDefault="009E2232" w:rsidP="009E2232"/>
    <w:sectPr w:rsidR="009E2232" w:rsidRPr="009E2232" w:rsidSect="00A15635">
      <w:headerReference w:type="default" r:id="rId12"/>
      <w:footerReference w:type="default" r:id="rId13"/>
      <w:headerReference w:type="first" r:id="rId14"/>
      <w:footerReference w:type="first" r:id="rId15"/>
      <w:pgSz w:w="11906" w:h="16838" w:code="9"/>
      <w:pgMar w:top="2268" w:right="1134" w:bottom="1418" w:left="170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9A32AB" w14:textId="77777777" w:rsidR="006C025E" w:rsidRDefault="006C025E" w:rsidP="00BB667E">
      <w:r>
        <w:separator/>
      </w:r>
    </w:p>
  </w:endnote>
  <w:endnote w:type="continuationSeparator" w:id="0">
    <w:p w14:paraId="79BD87C6" w14:textId="77777777" w:rsidR="006C025E" w:rsidRDefault="006C025E" w:rsidP="00BB66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58299069"/>
      <w:docPartObj>
        <w:docPartGallery w:val="Page Numbers (Bottom of Page)"/>
        <w:docPartUnique/>
      </w:docPartObj>
    </w:sdtPr>
    <w:sdtEndPr/>
    <w:sdtContent>
      <w:p w14:paraId="4FAF4AC2" w14:textId="0C46F223" w:rsidR="00A15635" w:rsidRDefault="00A15635" w:rsidP="00A15635">
        <w:pPr>
          <w:pStyle w:val="Peu"/>
          <w:jc w:val="right"/>
        </w:pPr>
        <w:r>
          <w:fldChar w:fldCharType="begin"/>
        </w:r>
        <w:r>
          <w:instrText>PAGE   \* MERGEFORMAT</w:instrText>
        </w:r>
        <w:r>
          <w:fldChar w:fldCharType="separate"/>
        </w:r>
        <w:r w:rsidR="00AB05E4">
          <w:rPr>
            <w:noProof/>
          </w:rPr>
          <w:t>6</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20045548"/>
      <w:docPartObj>
        <w:docPartGallery w:val="Page Numbers (Bottom of Page)"/>
        <w:docPartUnique/>
      </w:docPartObj>
    </w:sdtPr>
    <w:sdtEndPr/>
    <w:sdtContent>
      <w:p w14:paraId="6487751C" w14:textId="5D975628" w:rsidR="00A15635" w:rsidRPr="00A15635" w:rsidRDefault="00A15635" w:rsidP="00A15635">
        <w:pPr>
          <w:pStyle w:val="Peu"/>
          <w:jc w:val="right"/>
        </w:pPr>
        <w:r>
          <w:fldChar w:fldCharType="begin"/>
        </w:r>
        <w:r>
          <w:instrText>PAGE   \* MERGEFORMAT</w:instrText>
        </w:r>
        <w:r>
          <w:fldChar w:fldCharType="separate"/>
        </w:r>
        <w:r w:rsidR="006C025E">
          <w:rPr>
            <w:noProof/>
          </w:rPr>
          <w:t>1</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C7F03B" w14:textId="77777777" w:rsidR="006C025E" w:rsidRDefault="006C025E" w:rsidP="00BB667E">
      <w:r>
        <w:separator/>
      </w:r>
    </w:p>
  </w:footnote>
  <w:footnote w:type="continuationSeparator" w:id="0">
    <w:p w14:paraId="41C2E827" w14:textId="77777777" w:rsidR="006C025E" w:rsidRDefault="006C025E" w:rsidP="00BB66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5263FE" w14:textId="1BE8C6C0" w:rsidR="00BB667E" w:rsidRDefault="005B033A">
    <w:pPr>
      <w:pStyle w:val="Capalera"/>
    </w:pPr>
    <w:r>
      <w:rPr>
        <w:noProof/>
        <w:lang w:eastAsia="ca-ES"/>
      </w:rPr>
      <w:drawing>
        <wp:inline distT="0" distB="0" distL="0" distR="0" wp14:anchorId="55EC8388" wp14:editId="4C1D6B1F">
          <wp:extent cx="1459722" cy="460800"/>
          <wp:effectExtent l="0" t="0" r="7620" b="0"/>
          <wp:docPr id="4" name="Imatge 4" descr="C:\Users\43686101Q\AppData\Local\Microsoft\Windows\INetCache\Content.Word\dgcd_h2_bn_sense_escu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43686101Q\AppData\Local\Microsoft\Windows\INetCache\Content.Word\dgcd_h2_bn_sense_escut.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59722" cy="4608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B2A1D9" w14:textId="78960D66" w:rsidR="00BB667E" w:rsidRDefault="005B033A" w:rsidP="00A257ED">
    <w:pPr>
      <w:pStyle w:val="Capalera"/>
      <w:spacing w:after="1080"/>
      <w:ind w:hanging="567"/>
    </w:pPr>
    <w:r>
      <w:rPr>
        <w:noProof/>
        <w:lang w:eastAsia="ca-ES"/>
      </w:rPr>
      <w:drawing>
        <wp:inline distT="0" distB="0" distL="0" distR="0" wp14:anchorId="69983F70" wp14:editId="2F8CEC14">
          <wp:extent cx="2706762" cy="774000"/>
          <wp:effectExtent l="0" t="0" r="0" b="7620"/>
          <wp:docPr id="3" name="Imatge 3" descr="C:\Users\43686101Q\AppData\Local\Microsoft\Windows\INetCache\Content.Word\dgcd_h2_b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43686101Q\AppData\Local\Microsoft\Windows\INetCache\Content.Word\dgcd_h2_bn.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06762" cy="7740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61459"/>
    <w:multiLevelType w:val="hybridMultilevel"/>
    <w:tmpl w:val="A3769666"/>
    <w:lvl w:ilvl="0" w:tplc="0403000B">
      <w:start w:val="1"/>
      <w:numFmt w:val="bullet"/>
      <w:lvlText w:val=""/>
      <w:lvlJc w:val="left"/>
      <w:pPr>
        <w:ind w:left="720" w:hanging="360"/>
      </w:pPr>
      <w:rPr>
        <w:rFonts w:ascii="Wingdings" w:hAnsi="Wingdings"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 w15:restartNumberingAfterBreak="0">
    <w:nsid w:val="03E2273C"/>
    <w:multiLevelType w:val="hybridMultilevel"/>
    <w:tmpl w:val="DF22E07C"/>
    <w:lvl w:ilvl="0" w:tplc="0403000B">
      <w:start w:val="1"/>
      <w:numFmt w:val="bullet"/>
      <w:lvlText w:val=""/>
      <w:lvlJc w:val="left"/>
      <w:pPr>
        <w:ind w:left="720" w:hanging="360"/>
      </w:pPr>
      <w:rPr>
        <w:rFonts w:ascii="Wingdings" w:hAnsi="Wingdings"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2" w15:restartNumberingAfterBreak="0">
    <w:nsid w:val="04B83898"/>
    <w:multiLevelType w:val="hybridMultilevel"/>
    <w:tmpl w:val="D7A8D462"/>
    <w:lvl w:ilvl="0" w:tplc="0403000B">
      <w:start w:val="1"/>
      <w:numFmt w:val="bullet"/>
      <w:lvlText w:val=""/>
      <w:lvlJc w:val="left"/>
      <w:pPr>
        <w:ind w:left="720" w:hanging="360"/>
      </w:pPr>
      <w:rPr>
        <w:rFonts w:ascii="Wingdings" w:hAnsi="Wingdings"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3" w15:restartNumberingAfterBreak="0">
    <w:nsid w:val="0514721C"/>
    <w:multiLevelType w:val="hybridMultilevel"/>
    <w:tmpl w:val="CF9AC3BA"/>
    <w:lvl w:ilvl="0" w:tplc="0403000B">
      <w:start w:val="1"/>
      <w:numFmt w:val="bullet"/>
      <w:lvlText w:val=""/>
      <w:lvlJc w:val="left"/>
      <w:pPr>
        <w:ind w:left="720" w:hanging="360"/>
      </w:pPr>
      <w:rPr>
        <w:rFonts w:ascii="Wingdings" w:hAnsi="Wingdings"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4" w15:restartNumberingAfterBreak="0">
    <w:nsid w:val="0C637302"/>
    <w:multiLevelType w:val="hybridMultilevel"/>
    <w:tmpl w:val="AAD08136"/>
    <w:lvl w:ilvl="0" w:tplc="0403000B">
      <w:start w:val="1"/>
      <w:numFmt w:val="bullet"/>
      <w:lvlText w:val=""/>
      <w:lvlJc w:val="left"/>
      <w:pPr>
        <w:ind w:left="720" w:hanging="360"/>
      </w:pPr>
      <w:rPr>
        <w:rFonts w:ascii="Wingdings" w:hAnsi="Wingdings"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5" w15:restartNumberingAfterBreak="0">
    <w:nsid w:val="1AE029A0"/>
    <w:multiLevelType w:val="hybridMultilevel"/>
    <w:tmpl w:val="14401862"/>
    <w:lvl w:ilvl="0" w:tplc="0403000B">
      <w:start w:val="1"/>
      <w:numFmt w:val="bullet"/>
      <w:lvlText w:val=""/>
      <w:lvlJc w:val="left"/>
      <w:pPr>
        <w:ind w:left="720" w:hanging="360"/>
      </w:pPr>
      <w:rPr>
        <w:rFonts w:ascii="Wingdings" w:hAnsi="Wingdings"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6" w15:restartNumberingAfterBreak="0">
    <w:nsid w:val="1C1763D9"/>
    <w:multiLevelType w:val="hybridMultilevel"/>
    <w:tmpl w:val="71BCAA72"/>
    <w:lvl w:ilvl="0" w:tplc="0403000B">
      <w:start w:val="1"/>
      <w:numFmt w:val="bullet"/>
      <w:lvlText w:val=""/>
      <w:lvlJc w:val="left"/>
      <w:pPr>
        <w:ind w:left="720" w:hanging="360"/>
      </w:pPr>
      <w:rPr>
        <w:rFonts w:ascii="Wingdings" w:hAnsi="Wingdings"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7" w15:restartNumberingAfterBreak="0">
    <w:nsid w:val="27E11B99"/>
    <w:multiLevelType w:val="hybridMultilevel"/>
    <w:tmpl w:val="03A41220"/>
    <w:lvl w:ilvl="0" w:tplc="0403000B">
      <w:start w:val="1"/>
      <w:numFmt w:val="bullet"/>
      <w:lvlText w:val=""/>
      <w:lvlJc w:val="left"/>
      <w:pPr>
        <w:ind w:left="720" w:hanging="360"/>
      </w:pPr>
      <w:rPr>
        <w:rFonts w:ascii="Wingdings" w:hAnsi="Wingdings"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8" w15:restartNumberingAfterBreak="0">
    <w:nsid w:val="37D36190"/>
    <w:multiLevelType w:val="hybridMultilevel"/>
    <w:tmpl w:val="256607C6"/>
    <w:lvl w:ilvl="0" w:tplc="0403000B">
      <w:start w:val="1"/>
      <w:numFmt w:val="bullet"/>
      <w:lvlText w:val=""/>
      <w:lvlJc w:val="left"/>
      <w:pPr>
        <w:ind w:left="720" w:hanging="360"/>
      </w:pPr>
      <w:rPr>
        <w:rFonts w:ascii="Wingdings" w:hAnsi="Wingdings"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9" w15:restartNumberingAfterBreak="0">
    <w:nsid w:val="45336ACA"/>
    <w:multiLevelType w:val="hybridMultilevel"/>
    <w:tmpl w:val="3BD27454"/>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0" w15:restartNumberingAfterBreak="0">
    <w:nsid w:val="502B3D8E"/>
    <w:multiLevelType w:val="hybridMultilevel"/>
    <w:tmpl w:val="4A504530"/>
    <w:lvl w:ilvl="0" w:tplc="0403000B">
      <w:start w:val="1"/>
      <w:numFmt w:val="bullet"/>
      <w:lvlText w:val=""/>
      <w:lvlJc w:val="left"/>
      <w:pPr>
        <w:ind w:left="720" w:hanging="360"/>
      </w:pPr>
      <w:rPr>
        <w:rFonts w:ascii="Wingdings" w:hAnsi="Wingdings"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1" w15:restartNumberingAfterBreak="0">
    <w:nsid w:val="51CB1242"/>
    <w:multiLevelType w:val="hybridMultilevel"/>
    <w:tmpl w:val="543029F6"/>
    <w:lvl w:ilvl="0" w:tplc="0403000B">
      <w:start w:val="1"/>
      <w:numFmt w:val="bullet"/>
      <w:lvlText w:val=""/>
      <w:lvlJc w:val="left"/>
      <w:pPr>
        <w:ind w:left="720" w:hanging="360"/>
      </w:pPr>
      <w:rPr>
        <w:rFonts w:ascii="Wingdings" w:hAnsi="Wingdings"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2" w15:restartNumberingAfterBreak="0">
    <w:nsid w:val="60A14B74"/>
    <w:multiLevelType w:val="hybridMultilevel"/>
    <w:tmpl w:val="D5DCD802"/>
    <w:lvl w:ilvl="0" w:tplc="0403000B">
      <w:start w:val="1"/>
      <w:numFmt w:val="bullet"/>
      <w:lvlText w:val=""/>
      <w:lvlJc w:val="left"/>
      <w:pPr>
        <w:ind w:left="720" w:hanging="360"/>
      </w:pPr>
      <w:rPr>
        <w:rFonts w:ascii="Wingdings" w:hAnsi="Wingdings"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3" w15:restartNumberingAfterBreak="0">
    <w:nsid w:val="77137174"/>
    <w:multiLevelType w:val="hybridMultilevel"/>
    <w:tmpl w:val="695ECC2E"/>
    <w:lvl w:ilvl="0" w:tplc="0403000F">
      <w:start w:val="1"/>
      <w:numFmt w:val="decimal"/>
      <w:lvlText w:val="%1."/>
      <w:lvlJc w:val="left"/>
      <w:pPr>
        <w:ind w:left="360" w:hanging="360"/>
      </w:pPr>
      <w:rPr>
        <w:rFonts w:hint="default"/>
      </w:rPr>
    </w:lvl>
    <w:lvl w:ilvl="1" w:tplc="04030019" w:tentative="1">
      <w:start w:val="1"/>
      <w:numFmt w:val="lowerLetter"/>
      <w:lvlText w:val="%2."/>
      <w:lvlJc w:val="left"/>
      <w:pPr>
        <w:ind w:left="1080" w:hanging="360"/>
      </w:pPr>
    </w:lvl>
    <w:lvl w:ilvl="2" w:tplc="0403001B" w:tentative="1">
      <w:start w:val="1"/>
      <w:numFmt w:val="lowerRoman"/>
      <w:lvlText w:val="%3."/>
      <w:lvlJc w:val="right"/>
      <w:pPr>
        <w:ind w:left="1800" w:hanging="180"/>
      </w:pPr>
    </w:lvl>
    <w:lvl w:ilvl="3" w:tplc="0403000F" w:tentative="1">
      <w:start w:val="1"/>
      <w:numFmt w:val="decimal"/>
      <w:lvlText w:val="%4."/>
      <w:lvlJc w:val="left"/>
      <w:pPr>
        <w:ind w:left="2520" w:hanging="360"/>
      </w:pPr>
    </w:lvl>
    <w:lvl w:ilvl="4" w:tplc="04030019" w:tentative="1">
      <w:start w:val="1"/>
      <w:numFmt w:val="lowerLetter"/>
      <w:lvlText w:val="%5."/>
      <w:lvlJc w:val="left"/>
      <w:pPr>
        <w:ind w:left="3240" w:hanging="360"/>
      </w:pPr>
    </w:lvl>
    <w:lvl w:ilvl="5" w:tplc="0403001B" w:tentative="1">
      <w:start w:val="1"/>
      <w:numFmt w:val="lowerRoman"/>
      <w:lvlText w:val="%6."/>
      <w:lvlJc w:val="right"/>
      <w:pPr>
        <w:ind w:left="3960" w:hanging="180"/>
      </w:pPr>
    </w:lvl>
    <w:lvl w:ilvl="6" w:tplc="0403000F" w:tentative="1">
      <w:start w:val="1"/>
      <w:numFmt w:val="decimal"/>
      <w:lvlText w:val="%7."/>
      <w:lvlJc w:val="left"/>
      <w:pPr>
        <w:ind w:left="4680" w:hanging="360"/>
      </w:pPr>
    </w:lvl>
    <w:lvl w:ilvl="7" w:tplc="04030019" w:tentative="1">
      <w:start w:val="1"/>
      <w:numFmt w:val="lowerLetter"/>
      <w:lvlText w:val="%8."/>
      <w:lvlJc w:val="left"/>
      <w:pPr>
        <w:ind w:left="5400" w:hanging="360"/>
      </w:pPr>
    </w:lvl>
    <w:lvl w:ilvl="8" w:tplc="0403001B" w:tentative="1">
      <w:start w:val="1"/>
      <w:numFmt w:val="lowerRoman"/>
      <w:lvlText w:val="%9."/>
      <w:lvlJc w:val="right"/>
      <w:pPr>
        <w:ind w:left="6120" w:hanging="180"/>
      </w:pPr>
    </w:lvl>
  </w:abstractNum>
  <w:abstractNum w:abstractNumId="14" w15:restartNumberingAfterBreak="0">
    <w:nsid w:val="7D6A29A0"/>
    <w:multiLevelType w:val="hybridMultilevel"/>
    <w:tmpl w:val="4802C706"/>
    <w:lvl w:ilvl="0" w:tplc="0403000B">
      <w:start w:val="1"/>
      <w:numFmt w:val="bullet"/>
      <w:lvlText w:val=""/>
      <w:lvlJc w:val="left"/>
      <w:pPr>
        <w:ind w:left="720" w:hanging="360"/>
      </w:pPr>
      <w:rPr>
        <w:rFonts w:ascii="Wingdings" w:hAnsi="Wingdings"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num w:numId="1">
    <w:abstractNumId w:val="13"/>
  </w:num>
  <w:num w:numId="2">
    <w:abstractNumId w:val="9"/>
  </w:num>
  <w:num w:numId="3">
    <w:abstractNumId w:val="6"/>
  </w:num>
  <w:num w:numId="4">
    <w:abstractNumId w:val="14"/>
  </w:num>
  <w:num w:numId="5">
    <w:abstractNumId w:val="2"/>
  </w:num>
  <w:num w:numId="6">
    <w:abstractNumId w:val="10"/>
  </w:num>
  <w:num w:numId="7">
    <w:abstractNumId w:val="5"/>
  </w:num>
  <w:num w:numId="8">
    <w:abstractNumId w:val="8"/>
  </w:num>
  <w:num w:numId="9">
    <w:abstractNumId w:val="0"/>
  </w:num>
  <w:num w:numId="10">
    <w:abstractNumId w:val="1"/>
  </w:num>
  <w:num w:numId="11">
    <w:abstractNumId w:val="3"/>
  </w:num>
  <w:num w:numId="12">
    <w:abstractNumId w:val="7"/>
  </w:num>
  <w:num w:numId="13">
    <w:abstractNumId w:val="11"/>
  </w:num>
  <w:num w:numId="14">
    <w:abstractNumId w:val="4"/>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attachedTemplate r:id="rId1"/>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0B8F"/>
    <w:rsid w:val="000B1647"/>
    <w:rsid w:val="000C5166"/>
    <w:rsid w:val="00130F32"/>
    <w:rsid w:val="001B370B"/>
    <w:rsid w:val="00203B0A"/>
    <w:rsid w:val="0028140F"/>
    <w:rsid w:val="002E1DFD"/>
    <w:rsid w:val="003847A6"/>
    <w:rsid w:val="003C5437"/>
    <w:rsid w:val="004241D0"/>
    <w:rsid w:val="00454185"/>
    <w:rsid w:val="0056260C"/>
    <w:rsid w:val="00585AF8"/>
    <w:rsid w:val="00597016"/>
    <w:rsid w:val="005B033A"/>
    <w:rsid w:val="006261D3"/>
    <w:rsid w:val="006C025E"/>
    <w:rsid w:val="00706333"/>
    <w:rsid w:val="007215DA"/>
    <w:rsid w:val="0073389B"/>
    <w:rsid w:val="007477C9"/>
    <w:rsid w:val="007F091B"/>
    <w:rsid w:val="007F243F"/>
    <w:rsid w:val="008176EA"/>
    <w:rsid w:val="00830E64"/>
    <w:rsid w:val="008439A9"/>
    <w:rsid w:val="0088750A"/>
    <w:rsid w:val="008F3D1B"/>
    <w:rsid w:val="00937419"/>
    <w:rsid w:val="00961CD2"/>
    <w:rsid w:val="009E2232"/>
    <w:rsid w:val="00A15635"/>
    <w:rsid w:val="00A257ED"/>
    <w:rsid w:val="00AB05E4"/>
    <w:rsid w:val="00B64C18"/>
    <w:rsid w:val="00BB667E"/>
    <w:rsid w:val="00C116B1"/>
    <w:rsid w:val="00D00B8F"/>
    <w:rsid w:val="00D125A0"/>
    <w:rsid w:val="00E313CE"/>
    <w:rsid w:val="00E5718C"/>
    <w:rsid w:val="00E73141"/>
    <w:rsid w:val="00E74999"/>
    <w:rsid w:val="00F0384B"/>
    <w:rsid w:val="00FA3986"/>
    <w:rsid w:val="00FB1841"/>
    <w:rsid w:val="00FE082B"/>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8A88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ca-ES" w:eastAsia="ca-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082B"/>
    <w:pPr>
      <w:spacing w:after="240" w:line="324" w:lineRule="auto"/>
    </w:pPr>
    <w:rPr>
      <w:rFonts w:ascii="Arial" w:hAnsi="Arial"/>
      <w:sz w:val="22"/>
      <w:szCs w:val="22"/>
      <w:lang w:eastAsia="en-US"/>
    </w:rPr>
  </w:style>
  <w:style w:type="paragraph" w:styleId="Ttol1">
    <w:name w:val="heading 1"/>
    <w:basedOn w:val="Normal"/>
    <w:next w:val="Normal"/>
    <w:link w:val="Ttol1Car"/>
    <w:uiPriority w:val="9"/>
    <w:qFormat/>
    <w:rsid w:val="00FE082B"/>
    <w:pPr>
      <w:keepNext/>
      <w:keepLines/>
      <w:spacing w:before="240" w:after="360"/>
      <w:outlineLvl w:val="0"/>
    </w:pPr>
    <w:rPr>
      <w:rFonts w:eastAsiaTheme="majorEastAsia" w:cstheme="majorBidi"/>
      <w:b/>
      <w:color w:val="000000" w:themeColor="text1"/>
      <w:sz w:val="40"/>
      <w:szCs w:val="32"/>
    </w:rPr>
  </w:style>
  <w:style w:type="paragraph" w:styleId="Ttol2">
    <w:name w:val="heading 2"/>
    <w:next w:val="Normal"/>
    <w:link w:val="Ttol2Car"/>
    <w:uiPriority w:val="9"/>
    <w:unhideWhenUsed/>
    <w:qFormat/>
    <w:rsid w:val="00FE082B"/>
    <w:pPr>
      <w:keepNext/>
      <w:keepLines/>
      <w:spacing w:before="480" w:after="240"/>
      <w:outlineLvl w:val="1"/>
    </w:pPr>
    <w:rPr>
      <w:rFonts w:ascii="Arial" w:eastAsiaTheme="majorEastAsia" w:hAnsi="Arial" w:cstheme="majorBidi"/>
      <w:b/>
      <w:sz w:val="28"/>
      <w:szCs w:val="26"/>
      <w:lang w:eastAsia="en-US"/>
    </w:rPr>
  </w:style>
  <w:style w:type="character" w:default="1" w:styleId="Tipusde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paragraph" w:styleId="Capalera">
    <w:name w:val="header"/>
    <w:basedOn w:val="Normal"/>
    <w:link w:val="CapaleraCar"/>
    <w:uiPriority w:val="99"/>
    <w:unhideWhenUsed/>
    <w:rsid w:val="00BB667E"/>
    <w:pPr>
      <w:tabs>
        <w:tab w:val="center" w:pos="4252"/>
        <w:tab w:val="right" w:pos="8504"/>
      </w:tabs>
    </w:pPr>
  </w:style>
  <w:style w:type="character" w:customStyle="1" w:styleId="CapaleraCar">
    <w:name w:val="Capçalera Car"/>
    <w:link w:val="Capalera"/>
    <w:uiPriority w:val="99"/>
    <w:rsid w:val="00BB667E"/>
    <w:rPr>
      <w:rFonts w:ascii="Arial" w:hAnsi="Arial"/>
      <w:lang w:val="ca-ES"/>
    </w:rPr>
  </w:style>
  <w:style w:type="paragraph" w:styleId="Peu">
    <w:name w:val="footer"/>
    <w:basedOn w:val="Normal"/>
    <w:link w:val="PeuCar"/>
    <w:uiPriority w:val="99"/>
    <w:unhideWhenUsed/>
    <w:rsid w:val="008439A9"/>
    <w:pPr>
      <w:tabs>
        <w:tab w:val="left" w:pos="4820"/>
      </w:tabs>
      <w:spacing w:after="0"/>
    </w:pPr>
    <w:rPr>
      <w:rFonts w:cs="Arial"/>
      <w:color w:val="000000"/>
      <w:sz w:val="14"/>
    </w:rPr>
  </w:style>
  <w:style w:type="character" w:customStyle="1" w:styleId="PeuCar">
    <w:name w:val="Peu Car"/>
    <w:link w:val="Peu"/>
    <w:uiPriority w:val="99"/>
    <w:rsid w:val="008439A9"/>
    <w:rPr>
      <w:rFonts w:ascii="Arial" w:hAnsi="Arial" w:cs="Arial"/>
      <w:color w:val="000000"/>
      <w:sz w:val="14"/>
      <w:szCs w:val="22"/>
      <w:lang w:eastAsia="en-US"/>
    </w:rPr>
  </w:style>
  <w:style w:type="paragraph" w:styleId="Textdeglobus">
    <w:name w:val="Balloon Text"/>
    <w:basedOn w:val="Normal"/>
    <w:link w:val="TextdeglobusCar"/>
    <w:uiPriority w:val="99"/>
    <w:semiHidden/>
    <w:unhideWhenUsed/>
    <w:rsid w:val="00BB667E"/>
    <w:rPr>
      <w:rFonts w:ascii="Tahoma" w:hAnsi="Tahoma" w:cs="Tahoma"/>
      <w:sz w:val="16"/>
      <w:szCs w:val="16"/>
    </w:rPr>
  </w:style>
  <w:style w:type="character" w:customStyle="1" w:styleId="TextdeglobusCar">
    <w:name w:val="Text de globus Car"/>
    <w:link w:val="Textdeglobus"/>
    <w:uiPriority w:val="99"/>
    <w:semiHidden/>
    <w:rsid w:val="00BB667E"/>
    <w:rPr>
      <w:rFonts w:ascii="Tahoma" w:hAnsi="Tahoma" w:cs="Tahoma"/>
      <w:sz w:val="16"/>
      <w:szCs w:val="16"/>
      <w:lang w:val="ca-ES"/>
    </w:rPr>
  </w:style>
  <w:style w:type="character" w:customStyle="1" w:styleId="Ttol1Car">
    <w:name w:val="Títol 1 Car"/>
    <w:basedOn w:val="Tipusdelletraperdefectedelpargraf"/>
    <w:link w:val="Ttol1"/>
    <w:uiPriority w:val="9"/>
    <w:rsid w:val="00FE082B"/>
    <w:rPr>
      <w:rFonts w:ascii="Arial" w:eastAsiaTheme="majorEastAsia" w:hAnsi="Arial" w:cstheme="majorBidi"/>
      <w:b/>
      <w:color w:val="000000" w:themeColor="text1"/>
      <w:sz w:val="40"/>
      <w:szCs w:val="32"/>
      <w:lang w:eastAsia="en-US"/>
    </w:rPr>
  </w:style>
  <w:style w:type="character" w:customStyle="1" w:styleId="Ttol2Car">
    <w:name w:val="Títol 2 Car"/>
    <w:basedOn w:val="Tipusdelletraperdefectedelpargraf"/>
    <w:link w:val="Ttol2"/>
    <w:uiPriority w:val="9"/>
    <w:rsid w:val="00FE082B"/>
    <w:rPr>
      <w:rFonts w:ascii="Arial" w:eastAsiaTheme="majorEastAsia" w:hAnsi="Arial" w:cstheme="majorBidi"/>
      <w:b/>
      <w:sz w:val="28"/>
      <w:szCs w:val="26"/>
      <w:lang w:eastAsia="en-US"/>
    </w:rPr>
  </w:style>
  <w:style w:type="paragraph" w:styleId="Ttol">
    <w:name w:val="Title"/>
    <w:basedOn w:val="Normal"/>
    <w:next w:val="Normal"/>
    <w:link w:val="TtolCar"/>
    <w:uiPriority w:val="10"/>
    <w:qFormat/>
    <w:rsid w:val="00FE082B"/>
    <w:pPr>
      <w:spacing w:after="0" w:line="240" w:lineRule="auto"/>
      <w:contextualSpacing/>
    </w:pPr>
    <w:rPr>
      <w:rFonts w:eastAsiaTheme="majorEastAsia" w:cstheme="majorBidi"/>
      <w:spacing w:val="-10"/>
      <w:kern w:val="28"/>
      <w:sz w:val="56"/>
      <w:szCs w:val="56"/>
    </w:rPr>
  </w:style>
  <w:style w:type="character" w:customStyle="1" w:styleId="TtolCar">
    <w:name w:val="Títol Car"/>
    <w:basedOn w:val="Tipusdelletraperdefectedelpargraf"/>
    <w:link w:val="Ttol"/>
    <w:uiPriority w:val="10"/>
    <w:rsid w:val="00FE082B"/>
    <w:rPr>
      <w:rFonts w:ascii="Arial" w:eastAsiaTheme="majorEastAsia" w:hAnsi="Arial" w:cstheme="majorBidi"/>
      <w:spacing w:val="-10"/>
      <w:kern w:val="28"/>
      <w:sz w:val="56"/>
      <w:szCs w:val="56"/>
      <w:lang w:eastAsia="en-US"/>
    </w:rPr>
  </w:style>
  <w:style w:type="paragraph" w:styleId="Pargrafdellista">
    <w:name w:val="List Paragraph"/>
    <w:basedOn w:val="Normal"/>
    <w:uiPriority w:val="34"/>
    <w:qFormat/>
    <w:rsid w:val="00E5718C"/>
    <w:pPr>
      <w:spacing w:after="200" w:line="276" w:lineRule="auto"/>
      <w:ind w:left="720"/>
      <w:contextualSpacing/>
    </w:pPr>
    <w:rPr>
      <w:rFonts w:asciiTheme="minorHAnsi" w:eastAsiaTheme="minorHAnsi" w:hAnsiTheme="minorHAnsi" w:cstheme="minorBidi"/>
    </w:rPr>
  </w:style>
  <w:style w:type="character" w:styleId="Enlla">
    <w:name w:val="Hyperlink"/>
    <w:basedOn w:val="Tipusdelletraperdefectedelpargraf"/>
    <w:uiPriority w:val="99"/>
    <w:unhideWhenUsed/>
    <w:rsid w:val="00E5718C"/>
    <w:rPr>
      <w:color w:val="0000FF" w:themeColor="hyperlink"/>
      <w:u w:val="single"/>
    </w:rPr>
  </w:style>
  <w:style w:type="table" w:styleId="Taulaambquadrcula">
    <w:name w:val="Table Grid"/>
    <w:basedOn w:val="Taulanormal"/>
    <w:uiPriority w:val="59"/>
    <w:rsid w:val="002E1DFD"/>
    <w:rPr>
      <w:rFonts w:asciiTheme="minorHAnsi" w:eastAsiaTheme="minorHAnsi" w:hAnsiTheme="minorHAnsi"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llavisitat">
    <w:name w:val="FollowedHyperlink"/>
    <w:basedOn w:val="Tipusdelletraperdefectedelpargraf"/>
    <w:uiPriority w:val="99"/>
    <w:semiHidden/>
    <w:unhideWhenUsed/>
    <w:rsid w:val="0093741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8953679">
      <w:bodyDiv w:val="1"/>
      <w:marLeft w:val="0"/>
      <w:marRight w:val="0"/>
      <w:marTop w:val="0"/>
      <w:marBottom w:val="0"/>
      <w:divBdr>
        <w:top w:val="none" w:sz="0" w:space="0" w:color="auto"/>
        <w:left w:val="none" w:sz="0" w:space="0" w:color="auto"/>
        <w:bottom w:val="none" w:sz="0" w:space="0" w:color="auto"/>
        <w:right w:val="none" w:sz="0" w:space="0" w:color="auto"/>
      </w:divBdr>
    </w:div>
    <w:div w:id="320086015">
      <w:bodyDiv w:val="1"/>
      <w:marLeft w:val="0"/>
      <w:marRight w:val="0"/>
      <w:marTop w:val="0"/>
      <w:marBottom w:val="0"/>
      <w:divBdr>
        <w:top w:val="none" w:sz="0" w:space="0" w:color="auto"/>
        <w:left w:val="none" w:sz="0" w:space="0" w:color="auto"/>
        <w:bottom w:val="none" w:sz="0" w:space="0" w:color="auto"/>
        <w:right w:val="none" w:sz="0" w:space="0" w:color="auto"/>
      </w:divBdr>
    </w:div>
    <w:div w:id="1975526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ooperaciocatalana.gencat.cat/ca/que-fem/egibdh/"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ecepcio\Downloads\dariet_inf_tcm344-309851%20(1).dotx" TargetMode="External"/></Relationships>
</file>

<file path=word/theme/theme1.xml><?xml version="1.0" encoding="utf-8"?>
<a:theme xmlns:a="http://schemas.openxmlformats.org/drawingml/2006/main" name="Tema de l'Office">
  <a:themeElements>
    <a:clrScheme name="Ofici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ci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ci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D0E3A65B083834CA04DC74C5EED5C14" ma:contentTypeVersion="2" ma:contentTypeDescription="Crea un document nou" ma:contentTypeScope="" ma:versionID="d0944a81b5b0fd6a8c7a3e6f1219be94">
  <xsd:schema xmlns:xsd="http://www.w3.org/2001/XMLSchema" xmlns:xs="http://www.w3.org/2001/XMLSchema" xmlns:p="http://schemas.microsoft.com/office/2006/metadata/properties" xmlns:ns1="http://schemas.microsoft.com/sharepoint/v3" xmlns:ns2="d232ebdc-5a8d-45d4-ba0c-a9ded9a5e3cc" targetNamespace="http://schemas.microsoft.com/office/2006/metadata/properties" ma:root="true" ma:fieldsID="881d476b8cae445366c13dd806827b81" ns1:_="" ns2:_="">
    <xsd:import namespace="http://schemas.microsoft.com/sharepoint/v3"/>
    <xsd:import namespace="d232ebdc-5a8d-45d4-ba0c-a9ded9a5e3cc"/>
    <xsd:element name="properties">
      <xsd:complexType>
        <xsd:sequence>
          <xsd:element name="documentManagement">
            <xsd:complexType>
              <xsd:all>
                <xsd:element ref="ns1:PublishingStartDate" minOccurs="0"/>
                <xsd:element ref="ns1:PublishingExpirationDate" minOccurs="0"/>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Data d'inici de la planificació" ma:description="Data d'inici de la planificació és una columna del lloc creada per la característica de publicació. S'utilitza per especificar la data i l'hora en què aquesta pàgina començarà a aparèixer als visitants del lloc." ma:hidden="true" ma:internalName="PublishingStartDate">
      <xsd:simpleType>
        <xsd:restriction base="dms:Unknown"/>
      </xsd:simpleType>
    </xsd:element>
    <xsd:element name="PublishingExpirationDate" ma:index="9" nillable="true" ma:displayName="Data de finalització de la planificació" ma:description="Data de finalització de la planificació és una columna del lloc creada per la característica de publicació. S'utilitza per especificar la data i l'hora en què aquesta pàgina deixarà d'aparèixer als visitants del lloc."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232ebdc-5a8d-45d4-ba0c-a9ded9a5e3cc" elementFormDefault="qualified">
    <xsd:import namespace="http://schemas.microsoft.com/office/2006/documentManagement/types"/>
    <xsd:import namespace="http://schemas.microsoft.com/office/infopath/2007/PartnerControls"/>
    <xsd:element name="SharedWithUsers" ma:index="10" nillable="true" ma:displayName="Compartit amb"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us de contingut"/>
        <xsd:element ref="dc:title" minOccurs="0" maxOccurs="1" ma:index="4" ma:displayName="Títo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9FC4A4-E18F-4B67-91F6-6E43AD2ABC48}">
  <ds:schemaRefs>
    <ds:schemaRef ds:uri="http://schemas.microsoft.com/sharepoint/v3/contenttype/forms"/>
  </ds:schemaRefs>
</ds:datastoreItem>
</file>

<file path=customXml/itemProps2.xml><?xml version="1.0" encoding="utf-8"?>
<ds:datastoreItem xmlns:ds="http://schemas.openxmlformats.org/officeDocument/2006/customXml" ds:itemID="{DB52436E-4B7C-4828-A3ED-0455B8D438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232ebdc-5a8d-45d4-ba0c-a9ded9a5e3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A248C6A-E83A-46A5-BA58-8EADC4B7E3A1}">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16DC3DFD-1C32-494D-9965-6A396E4BBF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dariet_inf_tcm344-309851 (1)</Template>
  <TotalTime>0</TotalTime>
  <Pages>6</Pages>
  <Words>1615</Words>
  <Characters>9207</Characters>
  <Application>Microsoft Office Word</Application>
  <DocSecurity>0</DocSecurity>
  <Lines>76</Lines>
  <Paragraphs>21</Paragraphs>
  <ScaleCrop>false</ScaleCrop>
  <HeadingPairs>
    <vt:vector size="2" baseType="variant">
      <vt:variant>
        <vt:lpstr>Títol</vt:lpstr>
      </vt:variant>
      <vt:variant>
        <vt:i4>1</vt:i4>
      </vt:variant>
    </vt:vector>
  </HeadingPairs>
  <TitlesOfParts>
    <vt:vector size="1" baseType="lpstr">
      <vt:lpstr/>
    </vt:vector>
  </TitlesOfParts>
  <LinksUpToDate>false</LinksUpToDate>
  <CharactersWithSpaces>10801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inf</cp:keywords>
  <cp:lastModifiedBy/>
  <cp:revision>1</cp:revision>
  <dcterms:created xsi:type="dcterms:W3CDTF">2022-10-05T09:03:00Z</dcterms:created>
  <dcterms:modified xsi:type="dcterms:W3CDTF">2022-10-05T09:03:00Z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0x0101002D0E3A65B083834CA04DC74C5EED5C14</vt:lpwstr>
  </property>
  <property fmtid="{D5CDD505-2E9C-101B-9397-08002B2CF9AE}" pid="3" name="Order">
    <vt:r8>8200</vt:r8>
  </property>
  <property fmtid="{D5CDD505-2E9C-101B-9397-08002B2CF9AE}" pid="4" name="TemplateUrl">
    <vt:lpwstr/>
  </property>
  <property fmtid="{D5CDD505-2E9C-101B-9397-08002B2CF9AE}" pid="5" name="_SourceUrl">
    <vt:lpwstr/>
  </property>
  <property fmtid="{D5CDD505-2E9C-101B-9397-08002B2CF9AE}" pid="6" name="_SharedFileIndex">
    <vt:lpwstr/>
  </property>
  <property fmtid="{D5CDD505-2E9C-101B-9397-08002B2CF9AE}" pid="7" name="xd_Signature">
    <vt:bool>false</vt:bool>
  </property>
  <property fmtid="{D5CDD505-2E9C-101B-9397-08002B2CF9AE}" pid="8" name="xd_ProgID">
    <vt:lpwstr/>
  </property>
</Properties>
</file>